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9310F" w14:textId="77777777" w:rsidR="0035673B" w:rsidRDefault="0035673B" w:rsidP="0035673B">
      <w:pPr>
        <w:jc w:val="center"/>
        <w:rPr>
          <w:rFonts w:ascii="Roboto" w:hAnsi="Roboto" w:cstheme="minorHAnsi"/>
          <w:b/>
          <w:bCs/>
          <w:color w:val="721D26"/>
          <w:sz w:val="28"/>
          <w:szCs w:val="28"/>
        </w:rPr>
      </w:pPr>
    </w:p>
    <w:p w14:paraId="2E223A61" w14:textId="77777777" w:rsidR="0035673B" w:rsidRDefault="0035673B" w:rsidP="0035673B">
      <w:pPr>
        <w:jc w:val="center"/>
        <w:rPr>
          <w:rFonts w:ascii="Roboto" w:hAnsi="Roboto" w:cstheme="minorHAnsi"/>
          <w:b/>
          <w:bCs/>
          <w:color w:val="721D26"/>
          <w:sz w:val="28"/>
          <w:szCs w:val="28"/>
        </w:rPr>
      </w:pPr>
    </w:p>
    <w:p w14:paraId="46EDC2E1" w14:textId="77777777" w:rsidR="0035673B" w:rsidRDefault="0035673B" w:rsidP="0035673B">
      <w:pPr>
        <w:jc w:val="center"/>
        <w:rPr>
          <w:rFonts w:ascii="Roboto" w:hAnsi="Roboto" w:cstheme="minorHAnsi"/>
          <w:b/>
          <w:bCs/>
          <w:color w:val="721D26"/>
          <w:sz w:val="28"/>
          <w:szCs w:val="28"/>
        </w:rPr>
      </w:pPr>
    </w:p>
    <w:p w14:paraId="5BD6FA4C" w14:textId="77777777" w:rsidR="0035673B" w:rsidRDefault="0035673B" w:rsidP="0035673B">
      <w:pPr>
        <w:jc w:val="center"/>
        <w:rPr>
          <w:rFonts w:ascii="Roboto" w:hAnsi="Roboto" w:cstheme="minorHAnsi"/>
          <w:b/>
          <w:bCs/>
          <w:color w:val="721D26"/>
          <w:sz w:val="28"/>
          <w:szCs w:val="28"/>
        </w:rPr>
      </w:pPr>
    </w:p>
    <w:p w14:paraId="0733AB07" w14:textId="4614438D" w:rsidR="0035673B" w:rsidRPr="006679E9" w:rsidRDefault="0035673B" w:rsidP="0035673B">
      <w:pPr>
        <w:jc w:val="center"/>
        <w:rPr>
          <w:rFonts w:ascii="Roboto" w:hAnsi="Roboto" w:cstheme="minorHAnsi"/>
          <w:b/>
          <w:bCs/>
          <w:color w:val="721D26"/>
          <w:sz w:val="28"/>
          <w:szCs w:val="28"/>
        </w:rPr>
      </w:pPr>
      <w:r w:rsidRPr="006679E9">
        <w:rPr>
          <w:rFonts w:ascii="Roboto" w:hAnsi="Roboto" w:cstheme="minorHAnsi"/>
          <w:b/>
          <w:bCs/>
          <w:color w:val="721D26"/>
          <w:sz w:val="28"/>
          <w:szCs w:val="28"/>
        </w:rPr>
        <w:t>Contribu</w:t>
      </w:r>
      <w:r w:rsidR="00BD2A7C">
        <w:rPr>
          <w:rFonts w:ascii="Roboto" w:hAnsi="Roboto" w:cstheme="minorHAnsi"/>
          <w:b/>
          <w:bCs/>
          <w:color w:val="721D26"/>
          <w:sz w:val="28"/>
          <w:szCs w:val="28"/>
        </w:rPr>
        <w:t>to</w:t>
      </w:r>
      <w:r w:rsidRPr="006679E9">
        <w:rPr>
          <w:rFonts w:ascii="Roboto" w:hAnsi="Roboto" w:cstheme="minorHAnsi"/>
          <w:b/>
          <w:bCs/>
          <w:color w:val="721D26"/>
          <w:sz w:val="28"/>
          <w:szCs w:val="28"/>
        </w:rPr>
        <w:t xml:space="preserve"> da </w:t>
      </w:r>
      <w:r>
        <w:rPr>
          <w:rFonts w:ascii="Roboto" w:hAnsi="Roboto" w:cstheme="minorHAnsi"/>
          <w:b/>
          <w:bCs/>
          <w:color w:val="721D26"/>
          <w:sz w:val="28"/>
          <w:szCs w:val="28"/>
        </w:rPr>
        <w:t>“</w:t>
      </w:r>
      <w:r w:rsidRPr="00E7226B">
        <w:rPr>
          <w:rFonts w:ascii="Roboto" w:hAnsi="Roboto" w:cstheme="minorHAnsi"/>
          <w:b/>
          <w:bCs/>
          <w:color w:val="FF0000"/>
          <w:sz w:val="28"/>
          <w:szCs w:val="28"/>
        </w:rPr>
        <w:t>Nome da Empresa</w:t>
      </w:r>
      <w:r>
        <w:rPr>
          <w:rFonts w:ascii="Roboto" w:hAnsi="Roboto" w:cstheme="minorHAnsi"/>
          <w:b/>
          <w:bCs/>
          <w:color w:val="721D26"/>
          <w:sz w:val="28"/>
          <w:szCs w:val="28"/>
        </w:rPr>
        <w:t>”</w:t>
      </w:r>
      <w:r w:rsidRPr="006679E9">
        <w:rPr>
          <w:rFonts w:ascii="Roboto" w:hAnsi="Roboto" w:cstheme="minorHAnsi"/>
          <w:b/>
          <w:bCs/>
          <w:color w:val="721D26"/>
          <w:sz w:val="28"/>
          <w:szCs w:val="28"/>
        </w:rPr>
        <w:t xml:space="preserve"> para o Processo de Consulta Pública da Estratégia Nacional de Luta Contra o Cancro 2021-2030</w:t>
      </w:r>
    </w:p>
    <w:p w14:paraId="6434DA85" w14:textId="77777777" w:rsidR="0035673B" w:rsidRDefault="0035673B" w:rsidP="0035673B">
      <w:pPr>
        <w:jc w:val="both"/>
        <w:rPr>
          <w:rFonts w:asciiTheme="minorHAnsi" w:hAnsiTheme="minorHAnsi" w:cstheme="minorHAnsi"/>
        </w:rPr>
      </w:pPr>
    </w:p>
    <w:p w14:paraId="5AB01C3F" w14:textId="77777777" w:rsidR="0035673B" w:rsidRDefault="0035673B" w:rsidP="0035673B">
      <w:pPr>
        <w:jc w:val="both"/>
        <w:rPr>
          <w:rFonts w:ascii="Roboto" w:hAnsi="Roboto" w:cstheme="minorHAnsi"/>
        </w:rPr>
      </w:pPr>
    </w:p>
    <w:p w14:paraId="3138875C" w14:textId="77777777" w:rsidR="0035673B" w:rsidRDefault="0035673B" w:rsidP="0035673B">
      <w:pPr>
        <w:jc w:val="both"/>
        <w:rPr>
          <w:rFonts w:ascii="Roboto" w:hAnsi="Roboto" w:cstheme="minorHAnsi"/>
        </w:rPr>
      </w:pPr>
    </w:p>
    <w:p w14:paraId="60ADB288" w14:textId="77777777" w:rsidR="0035673B" w:rsidRPr="002E364A" w:rsidRDefault="0035673B" w:rsidP="0035673B">
      <w:pPr>
        <w:jc w:val="both"/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A </w:t>
      </w:r>
      <w:r>
        <w:rPr>
          <w:rFonts w:ascii="Roboto" w:hAnsi="Roboto" w:cstheme="minorHAnsi"/>
          <w:color w:val="FF0000"/>
        </w:rPr>
        <w:t>Nome da Empresa</w:t>
      </w:r>
      <w:r>
        <w:rPr>
          <w:rFonts w:ascii="Roboto" w:hAnsi="Roboto" w:cstheme="minorHAnsi"/>
        </w:rPr>
        <w:t xml:space="preserve"> congratula-se com apresentação da Estratégia Nacional de Luta Contra o Cancro 2021-2030 e </w:t>
      </w:r>
      <w:r w:rsidRPr="005A7FCC">
        <w:rPr>
          <w:rFonts w:ascii="Roboto" w:hAnsi="Roboto" w:cstheme="minorHAnsi"/>
        </w:rPr>
        <w:t>apoia</w:t>
      </w:r>
      <w:r>
        <w:rPr>
          <w:rFonts w:ascii="Roboto" w:hAnsi="Roboto" w:cstheme="minorHAnsi"/>
        </w:rPr>
        <w:t xml:space="preserve"> plenamente </w:t>
      </w:r>
      <w:r w:rsidRPr="005A7FCC">
        <w:rPr>
          <w:rFonts w:ascii="Roboto" w:hAnsi="Roboto" w:cstheme="minorHAnsi"/>
        </w:rPr>
        <w:t>o principal objetivo da luta contra o cancro</w:t>
      </w:r>
      <w:r>
        <w:rPr>
          <w:rFonts w:ascii="Roboto" w:hAnsi="Roboto" w:cstheme="minorHAnsi"/>
        </w:rPr>
        <w:t>, tal como o fez em relação ao “</w:t>
      </w:r>
      <w:proofErr w:type="spellStart"/>
      <w:r>
        <w:rPr>
          <w:rFonts w:ascii="Roboto" w:hAnsi="Roboto" w:cstheme="minorHAnsi"/>
        </w:rPr>
        <w:t>European</w:t>
      </w:r>
      <w:proofErr w:type="spellEnd"/>
      <w:r>
        <w:rPr>
          <w:rFonts w:ascii="Roboto" w:hAnsi="Roboto" w:cstheme="minorHAnsi"/>
        </w:rPr>
        <w:t xml:space="preserve"> </w:t>
      </w:r>
      <w:proofErr w:type="spellStart"/>
      <w:r>
        <w:rPr>
          <w:rFonts w:ascii="Roboto" w:hAnsi="Roboto" w:cstheme="minorHAnsi"/>
        </w:rPr>
        <w:t>Beating</w:t>
      </w:r>
      <w:proofErr w:type="spellEnd"/>
      <w:r>
        <w:rPr>
          <w:rFonts w:ascii="Roboto" w:hAnsi="Roboto" w:cstheme="minorHAnsi"/>
        </w:rPr>
        <w:t xml:space="preserve"> </w:t>
      </w:r>
      <w:proofErr w:type="spellStart"/>
      <w:r>
        <w:rPr>
          <w:rFonts w:ascii="Roboto" w:hAnsi="Roboto" w:cstheme="minorHAnsi"/>
        </w:rPr>
        <w:t>Cancer</w:t>
      </w:r>
      <w:proofErr w:type="spellEnd"/>
      <w:r>
        <w:rPr>
          <w:rFonts w:ascii="Roboto" w:hAnsi="Roboto" w:cstheme="minorHAnsi"/>
        </w:rPr>
        <w:t xml:space="preserve"> </w:t>
      </w:r>
      <w:proofErr w:type="spellStart"/>
      <w:r>
        <w:rPr>
          <w:rFonts w:ascii="Roboto" w:hAnsi="Roboto" w:cstheme="minorHAnsi"/>
        </w:rPr>
        <w:t>Plan</w:t>
      </w:r>
      <w:proofErr w:type="spellEnd"/>
      <w:r>
        <w:rPr>
          <w:rFonts w:ascii="Roboto" w:hAnsi="Roboto" w:cstheme="minorHAnsi"/>
        </w:rPr>
        <w:t xml:space="preserve"> - EBCP” publicado pela Comissão Europeia,</w:t>
      </w:r>
      <w:r w:rsidRPr="005A7FCC">
        <w:rPr>
          <w:rFonts w:ascii="Roboto" w:hAnsi="Roboto" w:cstheme="minorHAnsi"/>
        </w:rPr>
        <w:t xml:space="preserve"> </w:t>
      </w:r>
      <w:r>
        <w:rPr>
          <w:rFonts w:ascii="Roboto" w:hAnsi="Roboto" w:cstheme="minorHAnsi"/>
        </w:rPr>
        <w:t xml:space="preserve">e </w:t>
      </w:r>
      <w:r w:rsidRPr="005A7FCC">
        <w:rPr>
          <w:rFonts w:ascii="Roboto" w:hAnsi="Roboto" w:cstheme="minorHAnsi"/>
        </w:rPr>
        <w:t>acredita que este é um passo fundamental na resposta d</w:t>
      </w:r>
      <w:r>
        <w:rPr>
          <w:rFonts w:ascii="Roboto" w:hAnsi="Roboto" w:cstheme="minorHAnsi"/>
        </w:rPr>
        <w:t xml:space="preserve">e Portugal </w:t>
      </w:r>
      <w:r w:rsidRPr="005A7FCC">
        <w:rPr>
          <w:rFonts w:ascii="Roboto" w:hAnsi="Roboto" w:cstheme="minorHAnsi"/>
        </w:rPr>
        <w:t>ao desafio crescente que o risco de cancro representa</w:t>
      </w:r>
      <w:r>
        <w:rPr>
          <w:rFonts w:ascii="Roboto" w:hAnsi="Roboto" w:cstheme="minorHAnsi"/>
        </w:rPr>
        <w:t xml:space="preserve">, </w:t>
      </w:r>
      <w:r w:rsidRPr="002E364A">
        <w:rPr>
          <w:rFonts w:ascii="Roboto" w:hAnsi="Roboto" w:cstheme="minorHAnsi"/>
        </w:rPr>
        <w:t xml:space="preserve">mas reitera a importância de todas as políticas serem baseadas na ciência e na evidência. </w:t>
      </w:r>
    </w:p>
    <w:p w14:paraId="02A6EAA5" w14:textId="77777777" w:rsidR="0035673B" w:rsidRPr="006354EA" w:rsidRDefault="0035673B" w:rsidP="0035673B">
      <w:pPr>
        <w:jc w:val="both"/>
        <w:rPr>
          <w:rFonts w:ascii="Roboto" w:hAnsi="Roboto" w:cstheme="minorHAnsi"/>
        </w:rPr>
      </w:pPr>
    </w:p>
    <w:p w14:paraId="58846A3F" w14:textId="77777777" w:rsidR="0035673B" w:rsidRPr="002E364A" w:rsidRDefault="0035673B" w:rsidP="0035673B">
      <w:pPr>
        <w:jc w:val="both"/>
        <w:rPr>
          <w:rFonts w:ascii="Roboto" w:hAnsi="Roboto" w:cstheme="minorHAnsi"/>
        </w:rPr>
      </w:pPr>
      <w:r>
        <w:rPr>
          <w:rFonts w:ascii="Roboto" w:hAnsi="Roboto" w:cstheme="minorHAnsi"/>
        </w:rPr>
        <w:t>O “</w:t>
      </w:r>
      <w:proofErr w:type="spellStart"/>
      <w:r>
        <w:rPr>
          <w:rFonts w:ascii="Roboto" w:hAnsi="Roboto" w:cstheme="minorHAnsi"/>
        </w:rPr>
        <w:t>European</w:t>
      </w:r>
      <w:proofErr w:type="spellEnd"/>
      <w:r>
        <w:rPr>
          <w:rFonts w:ascii="Roboto" w:hAnsi="Roboto" w:cstheme="minorHAnsi"/>
        </w:rPr>
        <w:t xml:space="preserve"> </w:t>
      </w:r>
      <w:proofErr w:type="spellStart"/>
      <w:r>
        <w:rPr>
          <w:rFonts w:ascii="Roboto" w:hAnsi="Roboto" w:cstheme="minorHAnsi"/>
        </w:rPr>
        <w:t>Beating</w:t>
      </w:r>
      <w:proofErr w:type="spellEnd"/>
      <w:r>
        <w:rPr>
          <w:rFonts w:ascii="Roboto" w:hAnsi="Roboto" w:cstheme="minorHAnsi"/>
        </w:rPr>
        <w:t xml:space="preserve"> </w:t>
      </w:r>
      <w:proofErr w:type="spellStart"/>
      <w:r>
        <w:rPr>
          <w:rFonts w:ascii="Roboto" w:hAnsi="Roboto" w:cstheme="minorHAnsi"/>
        </w:rPr>
        <w:t>Cancer</w:t>
      </w:r>
      <w:proofErr w:type="spellEnd"/>
      <w:r>
        <w:rPr>
          <w:rFonts w:ascii="Roboto" w:hAnsi="Roboto" w:cstheme="minorHAnsi"/>
        </w:rPr>
        <w:t xml:space="preserve"> </w:t>
      </w:r>
      <w:proofErr w:type="spellStart"/>
      <w:r>
        <w:rPr>
          <w:rFonts w:ascii="Roboto" w:hAnsi="Roboto" w:cstheme="minorHAnsi"/>
        </w:rPr>
        <w:t>Plan</w:t>
      </w:r>
      <w:proofErr w:type="spellEnd"/>
      <w:r>
        <w:rPr>
          <w:rFonts w:ascii="Roboto" w:hAnsi="Roboto" w:cstheme="minorHAnsi"/>
        </w:rPr>
        <w:t xml:space="preserve">” </w:t>
      </w:r>
      <w:r w:rsidRPr="002E364A">
        <w:rPr>
          <w:rFonts w:ascii="Roboto" w:hAnsi="Roboto" w:cstheme="minorHAnsi"/>
        </w:rPr>
        <w:t xml:space="preserve">recentrou-se na necessidade de combater o consumo prejudicial de álcool (e não o consumo por si só) para reduzir o risco de cancro. </w:t>
      </w:r>
      <w:r>
        <w:rPr>
          <w:rFonts w:ascii="Roboto" w:hAnsi="Roboto" w:cstheme="minorHAnsi"/>
        </w:rPr>
        <w:t xml:space="preserve">O EBCP </w:t>
      </w:r>
      <w:r w:rsidRPr="002E364A">
        <w:rPr>
          <w:rFonts w:ascii="Roboto" w:hAnsi="Roboto" w:cstheme="minorHAnsi"/>
        </w:rPr>
        <w:t>faz a diferenciação fundamental entre o consumo nocivo e o consumo moderado</w:t>
      </w:r>
      <w:r>
        <w:rPr>
          <w:rFonts w:ascii="Roboto" w:hAnsi="Roboto" w:cstheme="minorHAnsi"/>
        </w:rPr>
        <w:t xml:space="preserve"> e r</w:t>
      </w:r>
      <w:r w:rsidRPr="002E364A">
        <w:rPr>
          <w:rFonts w:ascii="Roboto" w:hAnsi="Roboto" w:cstheme="minorHAnsi"/>
        </w:rPr>
        <w:t xml:space="preserve">ecomenda ainda a partilha com os consumidores de informações moderadas e responsáveis sobre o consumo de bebidas alcoólicas em vez de promover o uso de avisos de saúde injustificados na rotulagem.  </w:t>
      </w:r>
    </w:p>
    <w:p w14:paraId="6AECD677" w14:textId="77777777" w:rsidR="0035673B" w:rsidRPr="002E364A" w:rsidRDefault="0035673B" w:rsidP="0035673B">
      <w:pPr>
        <w:jc w:val="both"/>
        <w:rPr>
          <w:rFonts w:ascii="Roboto" w:hAnsi="Roboto" w:cstheme="minorHAnsi"/>
        </w:rPr>
      </w:pPr>
    </w:p>
    <w:p w14:paraId="1AEC936F" w14:textId="77777777" w:rsidR="0035673B" w:rsidRDefault="0035673B" w:rsidP="0035673B">
      <w:pPr>
        <w:jc w:val="both"/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No que diz respeito ao documento que apresenta a Estratégia Nacional de Luta Contra o Cancro 2021-2030, a </w:t>
      </w:r>
      <w:r>
        <w:rPr>
          <w:rFonts w:ascii="Roboto" w:hAnsi="Roboto" w:cstheme="minorHAnsi"/>
          <w:color w:val="FF0000"/>
        </w:rPr>
        <w:t>Nome da Empresa</w:t>
      </w:r>
      <w:r>
        <w:rPr>
          <w:rFonts w:ascii="Roboto" w:hAnsi="Roboto" w:cstheme="minorHAnsi"/>
        </w:rPr>
        <w:t xml:space="preserve"> vem manifestar a sua discordância em relação a um dos objetivos mencionados:</w:t>
      </w:r>
    </w:p>
    <w:p w14:paraId="00E0DB13" w14:textId="77777777" w:rsidR="0035673B" w:rsidRPr="003676F8" w:rsidRDefault="0035673B" w:rsidP="0035673B">
      <w:pPr>
        <w:jc w:val="both"/>
        <w:rPr>
          <w:rFonts w:ascii="Roboto" w:hAnsi="Roboto" w:cstheme="minorHAnsi"/>
          <w:sz w:val="12"/>
          <w:szCs w:val="12"/>
        </w:rPr>
      </w:pPr>
    </w:p>
    <w:p w14:paraId="4D4121E5" w14:textId="77777777" w:rsidR="0035673B" w:rsidRPr="00DC3C4E" w:rsidRDefault="0035673B" w:rsidP="0035673B">
      <w:pPr>
        <w:pStyle w:val="PargrafodaLista"/>
        <w:numPr>
          <w:ilvl w:val="0"/>
          <w:numId w:val="1"/>
        </w:numPr>
        <w:jc w:val="both"/>
        <w:rPr>
          <w:rFonts w:ascii="Roboto" w:hAnsi="Roboto" w:cstheme="minorHAnsi"/>
          <w:lang w:val="pt-PT"/>
        </w:rPr>
      </w:pPr>
      <w:r w:rsidRPr="00DC3C4E">
        <w:rPr>
          <w:rFonts w:ascii="Roboto" w:hAnsi="Roboto" w:cstheme="minorHAnsi"/>
          <w:lang w:val="pt-PT"/>
        </w:rPr>
        <w:t>“</w:t>
      </w:r>
      <w:r w:rsidRPr="00DC3C4E">
        <w:rPr>
          <w:rFonts w:ascii="Roboto" w:hAnsi="Roboto" w:cstheme="minorHAnsi"/>
          <w:b/>
          <w:bCs/>
          <w:lang w:val="pt-PT"/>
        </w:rPr>
        <w:t>Equiparar a regulamentação do marketing e da publicidade, bem como das políticas fiscais relativas aos produtos alcoólicos às já existentes e aplicadas ao tabaco</w:t>
      </w:r>
      <w:r w:rsidRPr="00DC3C4E">
        <w:rPr>
          <w:rFonts w:ascii="Roboto" w:hAnsi="Roboto" w:cstheme="minorHAnsi"/>
          <w:lang w:val="pt-PT"/>
        </w:rPr>
        <w:t>”</w:t>
      </w:r>
    </w:p>
    <w:p w14:paraId="56BE3EA9" w14:textId="77777777" w:rsidR="0035673B" w:rsidRDefault="0035673B" w:rsidP="0035673B">
      <w:pPr>
        <w:jc w:val="both"/>
        <w:rPr>
          <w:rFonts w:ascii="Roboto" w:hAnsi="Roboto" w:cstheme="minorHAnsi"/>
        </w:rPr>
      </w:pPr>
    </w:p>
    <w:p w14:paraId="5B76B0FC" w14:textId="77777777" w:rsidR="0035673B" w:rsidRDefault="0035673B" w:rsidP="0035673B">
      <w:pPr>
        <w:jc w:val="both"/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 e a duas das estratégias para atingir os objetivos:  </w:t>
      </w:r>
    </w:p>
    <w:p w14:paraId="73709A58" w14:textId="77777777" w:rsidR="0035673B" w:rsidRPr="003676F8" w:rsidRDefault="0035673B" w:rsidP="0035673B">
      <w:pPr>
        <w:jc w:val="both"/>
        <w:rPr>
          <w:rFonts w:ascii="Roboto" w:hAnsi="Roboto" w:cstheme="minorHAnsi"/>
          <w:sz w:val="12"/>
          <w:szCs w:val="12"/>
        </w:rPr>
      </w:pPr>
    </w:p>
    <w:p w14:paraId="41DE2A43" w14:textId="77777777" w:rsidR="0035673B" w:rsidRPr="00DC3C4E" w:rsidRDefault="0035673B" w:rsidP="0035673B">
      <w:pPr>
        <w:pStyle w:val="PargrafodaLista"/>
        <w:numPr>
          <w:ilvl w:val="0"/>
          <w:numId w:val="2"/>
        </w:numPr>
        <w:jc w:val="both"/>
        <w:rPr>
          <w:rFonts w:ascii="Roboto" w:hAnsi="Roboto" w:cstheme="minorHAnsi"/>
          <w:b/>
          <w:bCs/>
          <w:lang w:val="pt-PT"/>
        </w:rPr>
      </w:pPr>
      <w:r w:rsidRPr="00DC3C4E">
        <w:rPr>
          <w:rFonts w:ascii="Roboto" w:hAnsi="Roboto" w:cstheme="minorHAnsi"/>
          <w:b/>
          <w:bCs/>
          <w:lang w:val="pt-PT"/>
        </w:rPr>
        <w:t xml:space="preserve">Desenvolvimento e a apresentação de propostas de regulamentação mais restritivas do marketing e publicidade de bebidas alcoólicas; </w:t>
      </w:r>
    </w:p>
    <w:p w14:paraId="030835C5" w14:textId="77777777" w:rsidR="0035673B" w:rsidRPr="00DC3C4E" w:rsidRDefault="0035673B" w:rsidP="0035673B">
      <w:pPr>
        <w:pStyle w:val="PargrafodaLista"/>
        <w:numPr>
          <w:ilvl w:val="0"/>
          <w:numId w:val="2"/>
        </w:numPr>
        <w:jc w:val="both"/>
        <w:rPr>
          <w:rFonts w:ascii="Roboto" w:hAnsi="Roboto" w:cstheme="minorHAnsi"/>
          <w:b/>
          <w:bCs/>
          <w:lang w:val="pt-PT"/>
        </w:rPr>
      </w:pPr>
      <w:r w:rsidRPr="00DC3C4E">
        <w:rPr>
          <w:rFonts w:ascii="Roboto" w:hAnsi="Roboto" w:cstheme="minorHAnsi"/>
          <w:b/>
          <w:bCs/>
          <w:lang w:val="pt-PT"/>
        </w:rPr>
        <w:t>Apresentação de uma proposta de atualização anual das taxas do IABA para bebidas alcoólicas.</w:t>
      </w:r>
    </w:p>
    <w:p w14:paraId="6D03697B" w14:textId="77777777" w:rsidR="0035673B" w:rsidRDefault="0035673B" w:rsidP="0035673B">
      <w:pPr>
        <w:jc w:val="both"/>
        <w:rPr>
          <w:rFonts w:ascii="Roboto" w:hAnsi="Roboto" w:cstheme="minorHAnsi"/>
        </w:rPr>
      </w:pPr>
    </w:p>
    <w:p w14:paraId="36F28641" w14:textId="77777777" w:rsidR="0035673B" w:rsidRDefault="0035673B" w:rsidP="0035673B">
      <w:pPr>
        <w:jc w:val="both"/>
        <w:rPr>
          <w:rFonts w:ascii="Roboto" w:hAnsi="Roboto" w:cstheme="minorHAnsi"/>
        </w:rPr>
      </w:pPr>
    </w:p>
    <w:p w14:paraId="11152BAE" w14:textId="77777777" w:rsidR="0035673B" w:rsidRPr="00034350" w:rsidRDefault="0035673B" w:rsidP="0035673B">
      <w:pPr>
        <w:jc w:val="both"/>
        <w:rPr>
          <w:rFonts w:ascii="Roboto" w:hAnsi="Roboto" w:cstheme="minorHAnsi"/>
          <w:b/>
          <w:bCs/>
          <w:color w:val="865E54"/>
          <w:sz w:val="26"/>
          <w:szCs w:val="26"/>
        </w:rPr>
      </w:pPr>
      <w:r w:rsidRPr="00034350">
        <w:rPr>
          <w:rFonts w:ascii="Roboto" w:hAnsi="Roboto" w:cstheme="minorHAnsi"/>
          <w:b/>
          <w:bCs/>
          <w:color w:val="865E54"/>
          <w:sz w:val="26"/>
          <w:szCs w:val="26"/>
        </w:rPr>
        <w:t>De acordo com evidências científicas, beber vinho moderadamente como parte de uma dieta de estilo mediterrânico, em conjunção com a prática de outros fatores de estilo de vida saudáveis, não parece aumentar o risco de cancro.</w:t>
      </w:r>
    </w:p>
    <w:p w14:paraId="7439714C" w14:textId="77777777" w:rsidR="0035673B" w:rsidRDefault="0035673B" w:rsidP="0035673B">
      <w:pPr>
        <w:jc w:val="both"/>
        <w:rPr>
          <w:rFonts w:ascii="Roboto" w:hAnsi="Roboto" w:cstheme="minorHAnsi"/>
        </w:rPr>
      </w:pPr>
    </w:p>
    <w:p w14:paraId="5ABC6E90" w14:textId="77777777" w:rsidR="0035673B" w:rsidRPr="00620DE3" w:rsidRDefault="0035673B" w:rsidP="0035673B">
      <w:pPr>
        <w:jc w:val="both"/>
        <w:rPr>
          <w:rFonts w:ascii="Roboto" w:hAnsi="Roboto" w:cstheme="minorHAnsi"/>
        </w:rPr>
      </w:pPr>
      <w:r w:rsidRPr="00620DE3">
        <w:rPr>
          <w:rFonts w:ascii="Roboto" w:hAnsi="Roboto" w:cstheme="minorHAnsi"/>
        </w:rPr>
        <w:t>No contexto de uma dieta mediterrânica, e como parte de um estilo de vida saudável, as evidências científicas mostram que não existe um risco acrescido de cancro resultante do consumo leve a moderado de vinho.</w:t>
      </w:r>
      <w:r>
        <w:rPr>
          <w:rFonts w:ascii="Roboto" w:hAnsi="Roboto" w:cstheme="minorHAnsi"/>
        </w:rPr>
        <w:t xml:space="preserve"> </w:t>
      </w:r>
    </w:p>
    <w:p w14:paraId="09EA7131" w14:textId="77777777" w:rsidR="0035673B" w:rsidRDefault="0035673B" w:rsidP="0035673B">
      <w:pPr>
        <w:jc w:val="both"/>
        <w:rPr>
          <w:rFonts w:ascii="Roboto" w:hAnsi="Roboto" w:cstheme="minorHAnsi"/>
        </w:rPr>
      </w:pPr>
    </w:p>
    <w:p w14:paraId="02052757" w14:textId="77777777" w:rsidR="0035673B" w:rsidRPr="00620DE3" w:rsidRDefault="0035673B" w:rsidP="0035673B">
      <w:pPr>
        <w:jc w:val="both"/>
        <w:rPr>
          <w:rFonts w:ascii="Roboto" w:hAnsi="Roboto" w:cstheme="minorHAnsi"/>
        </w:rPr>
      </w:pPr>
      <w:r w:rsidRPr="00620DE3">
        <w:rPr>
          <w:rFonts w:ascii="Roboto" w:hAnsi="Roboto" w:cstheme="minorHAnsi"/>
        </w:rPr>
        <w:t>Com efeito, as evidências científicas indicam que o consumo moderado de vinho às refeições, pode contribuir para uma maior esperança de vida e uma menor incidência de doenças graves, tais como doenças cardiovasculares, diabetes e cancro.</w:t>
      </w:r>
    </w:p>
    <w:p w14:paraId="1AC2F379" w14:textId="77777777" w:rsidR="0035673B" w:rsidRDefault="0035673B" w:rsidP="0035673B">
      <w:pPr>
        <w:jc w:val="both"/>
        <w:rPr>
          <w:rFonts w:ascii="Roboto" w:hAnsi="Roboto" w:cstheme="minorHAnsi"/>
        </w:rPr>
      </w:pPr>
    </w:p>
    <w:p w14:paraId="44032BA5" w14:textId="77777777" w:rsidR="0035673B" w:rsidRDefault="0035673B" w:rsidP="0035673B">
      <w:pPr>
        <w:jc w:val="both"/>
        <w:rPr>
          <w:rFonts w:ascii="Roboto" w:hAnsi="Roboto" w:cstheme="minorHAnsi"/>
        </w:rPr>
      </w:pPr>
      <w:r w:rsidRPr="00620DE3">
        <w:rPr>
          <w:rFonts w:ascii="Roboto" w:hAnsi="Roboto" w:cstheme="minorHAnsi"/>
        </w:rPr>
        <w:t>O consumo moderado de vinho é compatível com um estilo de vida saudável e não deve ser considerado isoladamente. Outros hábitos de vida saudáveis, como não fumar, manter um peso saudável e fazer exercício regularmente, podem contribuir ainda para um risco reduzido de cancro.</w:t>
      </w:r>
    </w:p>
    <w:p w14:paraId="48AE3CBF" w14:textId="77777777" w:rsidR="0035673B" w:rsidRDefault="0035673B" w:rsidP="0035673B">
      <w:pPr>
        <w:jc w:val="both"/>
        <w:rPr>
          <w:rFonts w:ascii="Roboto" w:hAnsi="Roboto" w:cstheme="minorHAnsi"/>
        </w:rPr>
      </w:pPr>
    </w:p>
    <w:p w14:paraId="5F5D4320" w14:textId="77777777" w:rsidR="0035673B" w:rsidRDefault="0035673B" w:rsidP="0035673B">
      <w:pPr>
        <w:jc w:val="both"/>
        <w:rPr>
          <w:rFonts w:ascii="Roboto" w:hAnsi="Roboto" w:cstheme="minorHAnsi"/>
        </w:rPr>
      </w:pPr>
    </w:p>
    <w:p w14:paraId="17E5175E" w14:textId="77777777" w:rsidR="0035673B" w:rsidRPr="00034350" w:rsidRDefault="0035673B" w:rsidP="0035673B">
      <w:pPr>
        <w:jc w:val="both"/>
        <w:rPr>
          <w:rFonts w:ascii="Roboto" w:hAnsi="Roboto" w:cstheme="minorHAnsi"/>
          <w:b/>
          <w:bCs/>
          <w:color w:val="865E54"/>
          <w:sz w:val="26"/>
          <w:szCs w:val="26"/>
        </w:rPr>
      </w:pPr>
      <w:r w:rsidRPr="00034350">
        <w:rPr>
          <w:rFonts w:ascii="Roboto" w:hAnsi="Roboto" w:cstheme="minorHAnsi"/>
          <w:b/>
          <w:bCs/>
          <w:color w:val="865E54"/>
          <w:sz w:val="26"/>
          <w:szCs w:val="26"/>
        </w:rPr>
        <w:t>A investigação demonstrou que os consumidores moderados de vinho parecem ter um menor risco de cancro e outras doenças em comparação com os abstémios ou os consumidores excessivos</w:t>
      </w:r>
    </w:p>
    <w:p w14:paraId="4ABE2479" w14:textId="77777777" w:rsidR="0035673B" w:rsidRDefault="0035673B" w:rsidP="0035673B">
      <w:pPr>
        <w:jc w:val="both"/>
        <w:rPr>
          <w:rFonts w:ascii="Roboto" w:hAnsi="Roboto" w:cstheme="minorHAnsi"/>
        </w:rPr>
      </w:pPr>
    </w:p>
    <w:p w14:paraId="7B8A200D" w14:textId="77777777" w:rsidR="0035673B" w:rsidRPr="00620DE3" w:rsidRDefault="0035673B" w:rsidP="0035673B">
      <w:pPr>
        <w:jc w:val="both"/>
        <w:rPr>
          <w:rFonts w:ascii="Roboto" w:hAnsi="Roboto" w:cstheme="minorHAnsi"/>
        </w:rPr>
      </w:pPr>
      <w:r w:rsidRPr="00620DE3">
        <w:rPr>
          <w:rFonts w:ascii="Roboto" w:hAnsi="Roboto" w:cstheme="minorHAnsi"/>
        </w:rPr>
        <w:t>As bebidas alcoólicas não são um fator isolado de risco nem contribuem para o desenvolvimento de todos os cancros. É importante notar que, aqueles que não consomem álcool também desenvolvem cancros.</w:t>
      </w:r>
    </w:p>
    <w:p w14:paraId="7CFC9AB7" w14:textId="77777777" w:rsidR="0035673B" w:rsidRPr="00620DE3" w:rsidRDefault="0035673B" w:rsidP="0035673B">
      <w:pPr>
        <w:jc w:val="both"/>
        <w:rPr>
          <w:rFonts w:ascii="Roboto" w:hAnsi="Roboto" w:cstheme="minorHAnsi"/>
        </w:rPr>
      </w:pPr>
    </w:p>
    <w:p w14:paraId="01C85266" w14:textId="77777777" w:rsidR="0035673B" w:rsidRDefault="0035673B" w:rsidP="0035673B">
      <w:pPr>
        <w:jc w:val="both"/>
        <w:rPr>
          <w:rFonts w:ascii="Roboto" w:hAnsi="Roboto" w:cstheme="minorHAnsi"/>
        </w:rPr>
      </w:pPr>
      <w:r w:rsidRPr="00620DE3">
        <w:rPr>
          <w:rFonts w:ascii="Roboto" w:hAnsi="Roboto" w:cstheme="minorHAnsi"/>
        </w:rPr>
        <w:t>Até que ponto as bebidas alcoólicas são um fator de risco para o cancro depende significativamente da quantidade de álcool consumida, do tipo de bebida alcoólica, do padrão de consumo e do padrão alimentar em que as bebidas alcoólicas são consumidas.</w:t>
      </w:r>
    </w:p>
    <w:p w14:paraId="7D0DC687" w14:textId="77777777" w:rsidR="0035673B" w:rsidRDefault="0035673B" w:rsidP="0035673B">
      <w:pPr>
        <w:jc w:val="both"/>
        <w:rPr>
          <w:rFonts w:ascii="Roboto" w:hAnsi="Roboto" w:cstheme="minorHAnsi"/>
        </w:rPr>
      </w:pPr>
    </w:p>
    <w:p w14:paraId="14862115" w14:textId="77777777" w:rsidR="0035673B" w:rsidRDefault="0035673B" w:rsidP="0035673B">
      <w:pPr>
        <w:jc w:val="both"/>
        <w:rPr>
          <w:rFonts w:ascii="Roboto" w:hAnsi="Roboto"/>
          <w:lang w:val="en-GB"/>
        </w:rPr>
      </w:pPr>
      <w:r w:rsidRPr="00620DE3">
        <w:rPr>
          <w:rFonts w:ascii="Roboto" w:hAnsi="Roboto" w:cstheme="minorHAnsi"/>
        </w:rPr>
        <w:t>O consumo moderado de vinho às refeições, como parte de uma dieta de estilo mediterrânico é compatível com um estilo de vida saudável e pode oferecer benefícios para a saúde, como uma maior esperança de vida e relativamente menor incidência de doenças graves, incluindo o cancro.</w:t>
      </w:r>
      <w:r>
        <w:rPr>
          <w:rFonts w:ascii="Roboto" w:hAnsi="Roboto" w:cstheme="minorHAnsi"/>
        </w:rPr>
        <w:t xml:space="preserve"> </w:t>
      </w:r>
      <w:r w:rsidRPr="00097831">
        <w:rPr>
          <w:rFonts w:ascii="Roboto" w:hAnsi="Roboto"/>
          <w:lang w:val="en-GB"/>
        </w:rPr>
        <w:t>(</w:t>
      </w:r>
      <w:proofErr w:type="spellStart"/>
      <w:proofErr w:type="gramStart"/>
      <w:r w:rsidRPr="00097831">
        <w:rPr>
          <w:rFonts w:ascii="Roboto" w:hAnsi="Roboto"/>
          <w:lang w:val="en-GB"/>
        </w:rPr>
        <w:t>ver</w:t>
      </w:r>
      <w:proofErr w:type="spellEnd"/>
      <w:proofErr w:type="gramEnd"/>
      <w:r w:rsidRPr="00097831">
        <w:rPr>
          <w:rFonts w:ascii="Roboto" w:hAnsi="Roboto"/>
          <w:lang w:val="en-GB"/>
        </w:rPr>
        <w:t xml:space="preserve"> o </w:t>
      </w:r>
      <w:proofErr w:type="spellStart"/>
      <w:r w:rsidRPr="00097831">
        <w:rPr>
          <w:rFonts w:ascii="Roboto" w:hAnsi="Roboto"/>
          <w:lang w:val="en-GB"/>
        </w:rPr>
        <w:t>documento</w:t>
      </w:r>
      <w:proofErr w:type="spellEnd"/>
      <w:r w:rsidRPr="00097831">
        <w:rPr>
          <w:rFonts w:ascii="Roboto" w:hAnsi="Roboto"/>
          <w:lang w:val="en-GB"/>
        </w:rPr>
        <w:t xml:space="preserve"> </w:t>
      </w:r>
      <w:proofErr w:type="spellStart"/>
      <w:r w:rsidRPr="00097831">
        <w:rPr>
          <w:rFonts w:ascii="Roboto" w:hAnsi="Roboto"/>
          <w:lang w:val="en-GB"/>
        </w:rPr>
        <w:t>científico</w:t>
      </w:r>
      <w:proofErr w:type="spellEnd"/>
      <w:r w:rsidRPr="00097831">
        <w:rPr>
          <w:rFonts w:ascii="Roboto" w:hAnsi="Roboto"/>
          <w:lang w:val="en-GB"/>
        </w:rPr>
        <w:t xml:space="preserve"> do Wine Information Council: </w:t>
      </w:r>
    </w:p>
    <w:p w14:paraId="78AFECBB" w14:textId="77777777" w:rsidR="0035673B" w:rsidRPr="004D0CFC" w:rsidRDefault="0035673B" w:rsidP="0035673B">
      <w:pPr>
        <w:jc w:val="both"/>
        <w:rPr>
          <w:rFonts w:ascii="Roboto" w:hAnsi="Roboto" w:cstheme="minorHAnsi"/>
          <w:sz w:val="20"/>
        </w:rPr>
      </w:pPr>
      <w:r w:rsidRPr="004D0CFC">
        <w:rPr>
          <w:rFonts w:ascii="Roboto" w:hAnsi="Roboto"/>
          <w:sz w:val="20"/>
          <w:lang w:val="en-GB"/>
        </w:rPr>
        <w:t>“</w:t>
      </w:r>
      <w:hyperlink r:id="rId5" w:history="1">
        <w:r w:rsidRPr="004D0CFC">
          <w:rPr>
            <w:rStyle w:val="Hiperligao"/>
            <w:rFonts w:ascii="Roboto" w:hAnsi="Roboto"/>
            <w:i/>
            <w:iCs/>
            <w:sz w:val="20"/>
            <w:lang w:val="en-GB"/>
          </w:rPr>
          <w:t>Wine consumption in the context of a healthy lifestyle and cancer risk</w:t>
        </w:r>
      </w:hyperlink>
      <w:r w:rsidRPr="004D0CFC">
        <w:rPr>
          <w:rFonts w:ascii="Roboto" w:hAnsi="Roboto"/>
          <w:sz w:val="20"/>
          <w:lang w:val="en-GB"/>
        </w:rPr>
        <w:t xml:space="preserve">”). </w:t>
      </w:r>
      <w:hyperlink r:id="rId6" w:history="1">
        <w:r w:rsidRPr="004D0CFC">
          <w:rPr>
            <w:rStyle w:val="Hiperligao"/>
            <w:rFonts w:ascii="Roboto" w:hAnsi="Roboto"/>
            <w:sz w:val="20"/>
          </w:rPr>
          <w:t>https://www.wineinformationcouncil.eu/index.php?option=com_k2&amp;view=item&amp;id=3163:wine-consumption-in-the-context-of-a-healthy-lifestyle-and-cancer-risk&amp;Itemid=640</w:t>
        </w:r>
      </w:hyperlink>
      <w:r w:rsidRPr="004D0CFC">
        <w:rPr>
          <w:rFonts w:ascii="Roboto" w:hAnsi="Roboto" w:cstheme="minorHAnsi"/>
          <w:sz w:val="20"/>
        </w:rPr>
        <w:t>)</w:t>
      </w:r>
    </w:p>
    <w:p w14:paraId="1019B46D" w14:textId="77777777" w:rsidR="0035673B" w:rsidRDefault="0035673B" w:rsidP="0035673B">
      <w:pPr>
        <w:jc w:val="both"/>
        <w:rPr>
          <w:rFonts w:ascii="Roboto" w:hAnsi="Roboto" w:cstheme="minorHAnsi"/>
        </w:rPr>
      </w:pPr>
    </w:p>
    <w:p w14:paraId="452B820E" w14:textId="77777777" w:rsidR="0035673B" w:rsidRDefault="0035673B" w:rsidP="0035673B">
      <w:pPr>
        <w:jc w:val="both"/>
        <w:rPr>
          <w:rFonts w:ascii="Roboto" w:hAnsi="Roboto" w:cstheme="minorHAnsi"/>
        </w:rPr>
      </w:pPr>
    </w:p>
    <w:p w14:paraId="31291F5D" w14:textId="77777777" w:rsidR="0035673B" w:rsidRPr="00034350" w:rsidRDefault="0035673B" w:rsidP="0035673B">
      <w:pPr>
        <w:jc w:val="both"/>
        <w:rPr>
          <w:rFonts w:ascii="Roboto" w:hAnsi="Roboto" w:cstheme="minorHAnsi"/>
          <w:b/>
          <w:bCs/>
          <w:color w:val="865E54"/>
          <w:sz w:val="26"/>
          <w:szCs w:val="26"/>
        </w:rPr>
      </w:pPr>
      <w:r w:rsidRPr="00034350">
        <w:rPr>
          <w:rFonts w:ascii="Roboto" w:hAnsi="Roboto" w:cstheme="minorHAnsi"/>
          <w:b/>
          <w:bCs/>
          <w:color w:val="865E54"/>
          <w:sz w:val="26"/>
          <w:szCs w:val="26"/>
        </w:rPr>
        <w:t>As evidências científicas mostram que o consumo excessivo de bebidas alcoólicas comporta um risco acrescido de cancro</w:t>
      </w:r>
    </w:p>
    <w:p w14:paraId="11A5092E" w14:textId="77777777" w:rsidR="0035673B" w:rsidRDefault="0035673B" w:rsidP="0035673B">
      <w:pPr>
        <w:jc w:val="both"/>
        <w:rPr>
          <w:rFonts w:ascii="Roboto" w:hAnsi="Roboto" w:cstheme="minorHAnsi"/>
        </w:rPr>
      </w:pPr>
    </w:p>
    <w:p w14:paraId="035DEDC0" w14:textId="77777777" w:rsidR="0035673B" w:rsidRDefault="0035673B" w:rsidP="0035673B">
      <w:pPr>
        <w:jc w:val="both"/>
        <w:rPr>
          <w:rFonts w:ascii="Roboto" w:hAnsi="Roboto" w:cstheme="minorHAnsi"/>
        </w:rPr>
      </w:pPr>
      <w:r w:rsidRPr="006C7629">
        <w:rPr>
          <w:rFonts w:ascii="Roboto" w:hAnsi="Roboto" w:cstheme="minorHAnsi"/>
        </w:rPr>
        <w:t xml:space="preserve">Existem evidências de que o consumo excessivo regular de bebidas alcoólicas e padrões de consumo excessivo estão associados ao aumento da morbilidade e mortalidade de certos cancros, e particularmente aos cancros do trato </w:t>
      </w:r>
      <w:proofErr w:type="spellStart"/>
      <w:r w:rsidRPr="006C7629">
        <w:rPr>
          <w:rFonts w:ascii="Roboto" w:hAnsi="Roboto" w:cstheme="minorHAnsi"/>
        </w:rPr>
        <w:t>aerodigestivo</w:t>
      </w:r>
      <w:proofErr w:type="spellEnd"/>
      <w:r w:rsidRPr="006C7629">
        <w:rPr>
          <w:rFonts w:ascii="Roboto" w:hAnsi="Roboto" w:cstheme="minorHAnsi"/>
        </w:rPr>
        <w:t xml:space="preserve"> superior (como a boca, a língua, a laringe, a faringe e o esófago).</w:t>
      </w:r>
      <w:r>
        <w:rPr>
          <w:rFonts w:ascii="Roboto" w:hAnsi="Roboto" w:cstheme="minorHAnsi"/>
        </w:rPr>
        <w:t xml:space="preserve"> </w:t>
      </w:r>
      <w:r w:rsidRPr="006C7629">
        <w:rPr>
          <w:rFonts w:ascii="Roboto" w:hAnsi="Roboto" w:cstheme="minorHAnsi"/>
        </w:rPr>
        <w:t xml:space="preserve">Este risco acrescido é especialmente observado entre os indivíduos que também fumam. </w:t>
      </w:r>
    </w:p>
    <w:p w14:paraId="45768F87" w14:textId="77777777" w:rsidR="0035673B" w:rsidRDefault="0035673B" w:rsidP="0035673B">
      <w:pPr>
        <w:jc w:val="both"/>
        <w:rPr>
          <w:rFonts w:ascii="Roboto" w:hAnsi="Roboto" w:cstheme="minorHAnsi"/>
        </w:rPr>
      </w:pPr>
    </w:p>
    <w:p w14:paraId="706D1165" w14:textId="77777777" w:rsidR="0035673B" w:rsidRDefault="0035673B" w:rsidP="0035673B">
      <w:pPr>
        <w:jc w:val="both"/>
        <w:rPr>
          <w:rFonts w:ascii="Roboto" w:hAnsi="Roboto" w:cstheme="minorHAnsi"/>
        </w:rPr>
      </w:pPr>
    </w:p>
    <w:p w14:paraId="23414A5A" w14:textId="77777777" w:rsidR="0035673B" w:rsidRDefault="0035673B" w:rsidP="0035673B">
      <w:pPr>
        <w:jc w:val="both"/>
        <w:rPr>
          <w:rFonts w:ascii="Roboto" w:hAnsi="Roboto" w:cstheme="minorHAnsi"/>
        </w:rPr>
      </w:pPr>
    </w:p>
    <w:p w14:paraId="1ACE1F83" w14:textId="77777777" w:rsidR="0035673B" w:rsidRPr="006C7629" w:rsidRDefault="0035673B" w:rsidP="0035673B">
      <w:pPr>
        <w:jc w:val="both"/>
        <w:rPr>
          <w:rFonts w:ascii="Roboto" w:hAnsi="Roboto" w:cstheme="minorHAnsi"/>
        </w:rPr>
      </w:pPr>
      <w:r w:rsidRPr="006C7629">
        <w:rPr>
          <w:rFonts w:ascii="Roboto" w:hAnsi="Roboto" w:cstheme="minorHAnsi"/>
        </w:rPr>
        <w:lastRenderedPageBreak/>
        <w:t>O cancro do fígado pode resultar de cirrose alcoólica, que está relacionada com o consumo excessivo de longa duração em conjunto com uma dieta pouco saudável e/ou infeção do vírus da hepatite C e B. Outros cancros que se mostram associados ao consumo excessivo de álcool incluem cancros colorretais, bem como cancro da mama pré e pós-menopausa. Estes cancros são referidos como cancros atribuíveis ao álcool, e há provas suficientes ou convincentes destas atribuições.</w:t>
      </w:r>
    </w:p>
    <w:p w14:paraId="709B9CA2" w14:textId="77777777" w:rsidR="0035673B" w:rsidRPr="006C7629" w:rsidRDefault="0035673B" w:rsidP="0035673B">
      <w:pPr>
        <w:jc w:val="both"/>
        <w:rPr>
          <w:rFonts w:ascii="Roboto" w:hAnsi="Roboto" w:cstheme="minorHAnsi"/>
        </w:rPr>
      </w:pPr>
    </w:p>
    <w:p w14:paraId="1CD4EDF6" w14:textId="77777777" w:rsidR="0035673B" w:rsidRDefault="0035673B" w:rsidP="0035673B">
      <w:pPr>
        <w:jc w:val="both"/>
        <w:rPr>
          <w:rFonts w:ascii="Roboto" w:hAnsi="Roboto" w:cstheme="minorHAnsi"/>
        </w:rPr>
      </w:pPr>
      <w:r w:rsidRPr="006C7629">
        <w:rPr>
          <w:rFonts w:ascii="Roboto" w:hAnsi="Roboto" w:cstheme="minorHAnsi"/>
        </w:rPr>
        <w:t>Uma das muitas meta-análises que relaciona o consumo de bebidas alcoólicas a toda a mortalidade por cancro sugeriu que, para os consumidores excessivos (&gt;50 g de álcool/d), o risco relativo de morrer de qualquer cancro foi aumentado em 32%.</w:t>
      </w:r>
    </w:p>
    <w:p w14:paraId="2FB9BAA1" w14:textId="77777777" w:rsidR="0035673B" w:rsidRDefault="0035673B" w:rsidP="0035673B">
      <w:pPr>
        <w:jc w:val="both"/>
        <w:rPr>
          <w:rFonts w:ascii="Roboto" w:hAnsi="Roboto" w:cstheme="minorHAnsi"/>
        </w:rPr>
      </w:pPr>
    </w:p>
    <w:p w14:paraId="0339782D" w14:textId="77777777" w:rsidR="0035673B" w:rsidRDefault="0035673B" w:rsidP="0035673B">
      <w:pPr>
        <w:jc w:val="both"/>
        <w:rPr>
          <w:rFonts w:ascii="Roboto" w:hAnsi="Roboto" w:cstheme="minorHAnsi"/>
        </w:rPr>
      </w:pPr>
    </w:p>
    <w:p w14:paraId="4EC406FA" w14:textId="77777777" w:rsidR="0035673B" w:rsidRPr="00034350" w:rsidRDefault="0035673B" w:rsidP="0035673B">
      <w:pPr>
        <w:jc w:val="both"/>
        <w:rPr>
          <w:rFonts w:ascii="Roboto" w:hAnsi="Roboto" w:cstheme="minorHAnsi"/>
          <w:b/>
          <w:bCs/>
          <w:color w:val="865E54"/>
          <w:sz w:val="26"/>
          <w:szCs w:val="26"/>
        </w:rPr>
      </w:pPr>
      <w:r w:rsidRPr="00034350">
        <w:rPr>
          <w:rFonts w:ascii="Roboto" w:hAnsi="Roboto" w:cstheme="minorHAnsi"/>
          <w:b/>
          <w:bCs/>
          <w:color w:val="865E54"/>
          <w:sz w:val="26"/>
          <w:szCs w:val="26"/>
        </w:rPr>
        <w:t>O risco de cancro não pode ser avaliado isoladamente, deve ser avaliado no contexto dos padrões culturais, de consumo e de alimentação.</w:t>
      </w:r>
    </w:p>
    <w:p w14:paraId="514C7A3D" w14:textId="77777777" w:rsidR="0035673B" w:rsidRDefault="0035673B" w:rsidP="0035673B">
      <w:pPr>
        <w:jc w:val="both"/>
        <w:rPr>
          <w:rFonts w:ascii="Roboto" w:hAnsi="Roboto" w:cstheme="minorHAnsi"/>
        </w:rPr>
      </w:pPr>
    </w:p>
    <w:p w14:paraId="7DFA69B2" w14:textId="77777777" w:rsidR="0035673B" w:rsidRDefault="0035673B" w:rsidP="0035673B">
      <w:pPr>
        <w:jc w:val="both"/>
        <w:rPr>
          <w:rFonts w:ascii="Roboto" w:hAnsi="Roboto" w:cstheme="minorHAnsi"/>
        </w:rPr>
      </w:pPr>
      <w:r w:rsidRPr="006C7629">
        <w:rPr>
          <w:rFonts w:ascii="Roboto" w:hAnsi="Roboto" w:cstheme="minorHAnsi"/>
        </w:rPr>
        <w:t>A Organização Mundial de Saúde (OMS) considera a Dieta Mediterrânica uma das dietas mais saudáveis do mundo e nota que está diretamente associada a uma menor taxa de mortalidade graças aos seus efeitos na prevenção da doença. O consumo moderado de bebidas alcoólicas, particularmente o vinho, é um componente importante dessa dieta.</w:t>
      </w:r>
    </w:p>
    <w:p w14:paraId="0AB5D551" w14:textId="77777777" w:rsidR="0035673B" w:rsidRDefault="0035673B" w:rsidP="0035673B">
      <w:pPr>
        <w:jc w:val="both"/>
        <w:rPr>
          <w:rFonts w:ascii="Roboto" w:hAnsi="Roboto" w:cstheme="minorHAnsi"/>
        </w:rPr>
      </w:pPr>
    </w:p>
    <w:p w14:paraId="7CC53D71" w14:textId="77777777" w:rsidR="0035673B" w:rsidRDefault="0035673B" w:rsidP="0035673B">
      <w:pPr>
        <w:jc w:val="both"/>
        <w:rPr>
          <w:rFonts w:ascii="Roboto" w:hAnsi="Roboto" w:cstheme="minorHAnsi"/>
        </w:rPr>
      </w:pPr>
      <w:r w:rsidRPr="006C7629">
        <w:rPr>
          <w:rFonts w:ascii="Roboto" w:hAnsi="Roboto" w:cstheme="minorHAnsi"/>
        </w:rPr>
        <w:t xml:space="preserve">O cancro é uma doença </w:t>
      </w:r>
      <w:proofErr w:type="spellStart"/>
      <w:r w:rsidRPr="006C7629">
        <w:rPr>
          <w:rFonts w:ascii="Roboto" w:hAnsi="Roboto" w:cstheme="minorHAnsi"/>
        </w:rPr>
        <w:t>multifactorial</w:t>
      </w:r>
      <w:proofErr w:type="spellEnd"/>
      <w:r w:rsidRPr="006C7629">
        <w:rPr>
          <w:rFonts w:ascii="Roboto" w:hAnsi="Roboto" w:cstheme="minorHAnsi"/>
        </w:rPr>
        <w:t>. O risco de cancro não pode ser avaliado isoladamente e estudos sugerem que os fatores de estilo de vida são fatores de risco importantes para o cancro. Por conseguinte, o consumo de vinho não pode ser avaliado com precisão se for isolado de outros fatores de risco.</w:t>
      </w:r>
    </w:p>
    <w:p w14:paraId="35D32105" w14:textId="77777777" w:rsidR="0035673B" w:rsidRDefault="0035673B" w:rsidP="0035673B">
      <w:pPr>
        <w:jc w:val="both"/>
        <w:rPr>
          <w:rFonts w:ascii="Roboto" w:hAnsi="Roboto" w:cstheme="minorHAnsi"/>
        </w:rPr>
      </w:pPr>
    </w:p>
    <w:p w14:paraId="7FA69827" w14:textId="77777777" w:rsidR="0035673B" w:rsidRDefault="0035673B" w:rsidP="0035673B">
      <w:pPr>
        <w:jc w:val="both"/>
        <w:rPr>
          <w:rFonts w:ascii="Roboto" w:hAnsi="Roboto" w:cstheme="minorHAnsi"/>
        </w:rPr>
      </w:pPr>
      <w:r w:rsidRPr="00CA1E0B">
        <w:rPr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49DB76CD" wp14:editId="036976AF">
            <wp:simplePos x="0" y="0"/>
            <wp:positionH relativeFrom="margin">
              <wp:posOffset>2444115</wp:posOffset>
            </wp:positionH>
            <wp:positionV relativeFrom="margin">
              <wp:posOffset>5321300</wp:posOffset>
            </wp:positionV>
            <wp:extent cx="3288665" cy="2818130"/>
            <wp:effectExtent l="0" t="0" r="6985" b="1270"/>
            <wp:wrapSquare wrapText="bothSides"/>
            <wp:docPr id="23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8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8665" cy="2818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4BCA">
        <w:rPr>
          <w:rFonts w:ascii="Roboto" w:hAnsi="Roboto" w:cstheme="minorHAnsi"/>
        </w:rPr>
        <w:t>Os cientistas classificam os fatores que contribuem significativamente para o risco de cancro da seguinte forma: tabagismo (30%), obesidade (20%), infeções (15%), a falta de atividade física, dieta pouco saudável e riscos profissionais (5% cada). O consumo excessivo de bebidas alcoólicas contribui em 3% para a incidência global do cancro.</w:t>
      </w:r>
    </w:p>
    <w:p w14:paraId="3527FA1E" w14:textId="77777777" w:rsidR="0035673B" w:rsidRDefault="0035673B" w:rsidP="0035673B">
      <w:pPr>
        <w:jc w:val="both"/>
        <w:rPr>
          <w:rFonts w:ascii="Roboto" w:hAnsi="Roboto" w:cstheme="minorHAnsi"/>
        </w:rPr>
      </w:pPr>
    </w:p>
    <w:p w14:paraId="59B324BE" w14:textId="77777777" w:rsidR="0035673B" w:rsidRPr="00B54BCA" w:rsidRDefault="0035673B" w:rsidP="0035673B">
      <w:pPr>
        <w:jc w:val="both"/>
        <w:rPr>
          <w:rFonts w:ascii="Roboto" w:hAnsi="Roboto" w:cstheme="minorHAnsi"/>
          <w:i/>
          <w:iCs/>
          <w:sz w:val="20"/>
          <w:lang w:val="en-GB"/>
        </w:rPr>
      </w:pPr>
      <w:r w:rsidRPr="00B54BCA">
        <w:rPr>
          <w:rFonts w:ascii="Roboto" w:hAnsi="Roboto" w:cstheme="minorHAnsi"/>
          <w:i/>
          <w:iCs/>
          <w:sz w:val="20"/>
          <w:lang w:val="en-GB"/>
        </w:rPr>
        <w:t>Fonte: Association for Cancer Research - AACR's Fourth Cancer Progress Report 2014</w:t>
      </w:r>
    </w:p>
    <w:p w14:paraId="489570AE" w14:textId="77777777" w:rsidR="0035673B" w:rsidRPr="00B54BCA" w:rsidRDefault="0035673B" w:rsidP="0035673B">
      <w:pPr>
        <w:jc w:val="both"/>
        <w:rPr>
          <w:rFonts w:ascii="Roboto" w:hAnsi="Roboto"/>
          <w:color w:val="231F20"/>
          <w:spacing w:val="-1"/>
          <w:lang w:val="en-GB"/>
        </w:rPr>
      </w:pPr>
    </w:p>
    <w:p w14:paraId="28108D04" w14:textId="77777777" w:rsidR="0035673B" w:rsidRPr="00B54BCA" w:rsidRDefault="0035673B" w:rsidP="0035673B">
      <w:pPr>
        <w:jc w:val="both"/>
        <w:rPr>
          <w:rFonts w:ascii="Roboto" w:hAnsi="Roboto"/>
          <w:color w:val="231F20"/>
          <w:spacing w:val="-1"/>
          <w:lang w:val="en-GB"/>
        </w:rPr>
      </w:pPr>
    </w:p>
    <w:p w14:paraId="67811BFA" w14:textId="77777777" w:rsidR="0035673B" w:rsidRPr="00BD2A7C" w:rsidRDefault="0035673B" w:rsidP="0035673B">
      <w:pPr>
        <w:jc w:val="both"/>
        <w:rPr>
          <w:rFonts w:ascii="Roboto" w:hAnsi="Roboto" w:cstheme="minorHAnsi"/>
          <w:b/>
          <w:bCs/>
          <w:color w:val="865E54"/>
          <w:sz w:val="26"/>
          <w:szCs w:val="26"/>
          <w:lang w:val="en-GB"/>
        </w:rPr>
      </w:pPr>
    </w:p>
    <w:p w14:paraId="3299BA07" w14:textId="77777777" w:rsidR="0035673B" w:rsidRPr="00BD2A7C" w:rsidRDefault="0035673B" w:rsidP="0035673B">
      <w:pPr>
        <w:jc w:val="both"/>
        <w:rPr>
          <w:rFonts w:ascii="Roboto" w:hAnsi="Roboto" w:cstheme="minorHAnsi"/>
          <w:b/>
          <w:bCs/>
          <w:color w:val="865E54"/>
          <w:sz w:val="26"/>
          <w:szCs w:val="26"/>
          <w:lang w:val="en-GB"/>
        </w:rPr>
      </w:pPr>
    </w:p>
    <w:p w14:paraId="1DFEA913" w14:textId="5F1B3A55" w:rsidR="0035673B" w:rsidRPr="00034350" w:rsidRDefault="0035673B" w:rsidP="0035673B">
      <w:pPr>
        <w:jc w:val="both"/>
        <w:rPr>
          <w:rFonts w:ascii="Roboto" w:hAnsi="Roboto" w:cstheme="minorHAnsi"/>
          <w:b/>
          <w:bCs/>
          <w:color w:val="865E54"/>
          <w:sz w:val="26"/>
          <w:szCs w:val="26"/>
        </w:rPr>
      </w:pPr>
      <w:r w:rsidRPr="00034350">
        <w:rPr>
          <w:rFonts w:ascii="Roboto" w:hAnsi="Roboto" w:cstheme="minorHAnsi"/>
          <w:b/>
          <w:bCs/>
          <w:color w:val="865E54"/>
          <w:sz w:val="26"/>
          <w:szCs w:val="26"/>
        </w:rPr>
        <w:lastRenderedPageBreak/>
        <w:t xml:space="preserve">Marketing e Publicidade das Bebidas Alcoólicas </w:t>
      </w:r>
    </w:p>
    <w:p w14:paraId="4DA8F07A" w14:textId="77777777" w:rsidR="0035673B" w:rsidRDefault="0035673B" w:rsidP="0035673B">
      <w:pPr>
        <w:jc w:val="both"/>
        <w:rPr>
          <w:rFonts w:ascii="Roboto" w:hAnsi="Roboto" w:cstheme="minorHAnsi"/>
        </w:rPr>
      </w:pPr>
    </w:p>
    <w:p w14:paraId="651E6976" w14:textId="77777777" w:rsidR="0035673B" w:rsidRDefault="0035673B" w:rsidP="0035673B">
      <w:pPr>
        <w:jc w:val="both"/>
        <w:rPr>
          <w:rFonts w:ascii="Roboto" w:hAnsi="Roboto" w:cstheme="minorHAnsi"/>
        </w:rPr>
      </w:pPr>
      <w:r w:rsidRPr="00C159EA">
        <w:rPr>
          <w:rFonts w:ascii="Roboto" w:hAnsi="Roboto" w:cstheme="minorHAnsi"/>
        </w:rPr>
        <w:t xml:space="preserve">A </w:t>
      </w:r>
      <w:r w:rsidRPr="007D27FF">
        <w:rPr>
          <w:rFonts w:ascii="Roboto" w:hAnsi="Roboto" w:cstheme="minorHAnsi"/>
        </w:rPr>
        <w:t>publicidade e as comunicações comerciais</w:t>
      </w:r>
      <w:r w:rsidRPr="00C159EA">
        <w:rPr>
          <w:rFonts w:ascii="Roboto" w:hAnsi="Roboto" w:cstheme="minorHAnsi"/>
        </w:rPr>
        <w:t xml:space="preserve"> são ferramentas importantes para que os produtores e empresas de vinhos estabeleçam a reputação dos seus vinhos, garantam a fidelização dos clientes e forneçam ao público informações sobre os produtos e, em última análise, garantam a sua quota de mercado. A forma como os vinhos são tradicionalmente apresentados, comunicados e servidos aos consumidores induz moderação.</w:t>
      </w:r>
      <w:r>
        <w:rPr>
          <w:rFonts w:ascii="Roboto" w:hAnsi="Roboto" w:cstheme="minorHAnsi"/>
        </w:rPr>
        <w:t xml:space="preserve"> A</w:t>
      </w:r>
      <w:r w:rsidRPr="00C159EA">
        <w:rPr>
          <w:rFonts w:ascii="Roboto" w:hAnsi="Roboto" w:cstheme="minorHAnsi"/>
        </w:rPr>
        <w:t xml:space="preserve">creditamos que há um lugar para um marketing responsável do vinho. </w:t>
      </w:r>
      <w:r>
        <w:rPr>
          <w:rFonts w:ascii="Roboto" w:hAnsi="Roboto" w:cstheme="minorHAnsi"/>
        </w:rPr>
        <w:t xml:space="preserve">Devemos reconhecer </w:t>
      </w:r>
      <w:r w:rsidRPr="00C159EA">
        <w:rPr>
          <w:rFonts w:ascii="Roboto" w:hAnsi="Roboto" w:cstheme="minorHAnsi"/>
        </w:rPr>
        <w:t>que, ao longo dos anos, a aplicação das "Normas de Comunicação do Vinho", definidas no âmbito do programa VINHO COM MODERAÇÃO, t</w:t>
      </w:r>
      <w:r>
        <w:rPr>
          <w:rFonts w:ascii="Roboto" w:hAnsi="Roboto" w:cstheme="minorHAnsi"/>
        </w:rPr>
        <w:t>ê</w:t>
      </w:r>
      <w:r w:rsidRPr="00C159EA">
        <w:rPr>
          <w:rFonts w:ascii="Roboto" w:hAnsi="Roboto" w:cstheme="minorHAnsi"/>
        </w:rPr>
        <w:t>m efetivamente promovido as melhores práticas autorreguladoras em todo o sector vitivinícola.  Estas normas têm como objetivo reforçar e intensificar a publicidade vitivinícola responsável e moldar as comunicações comerciais dos produtos vitivinícolas de forma a orientar os consumidores para padrões de consumo moderados e responsáveis e afastá-los do consumo nocivo.</w:t>
      </w:r>
    </w:p>
    <w:p w14:paraId="5AC0B858" w14:textId="77777777" w:rsidR="0035673B" w:rsidRDefault="0035673B" w:rsidP="0035673B">
      <w:pPr>
        <w:jc w:val="both"/>
        <w:rPr>
          <w:rFonts w:ascii="Roboto" w:hAnsi="Roboto" w:cstheme="minorHAnsi"/>
        </w:rPr>
      </w:pPr>
    </w:p>
    <w:p w14:paraId="2E6CF810" w14:textId="77777777" w:rsidR="0035673B" w:rsidRDefault="0035673B" w:rsidP="0035673B">
      <w:pPr>
        <w:jc w:val="both"/>
        <w:rPr>
          <w:rFonts w:ascii="Roboto" w:hAnsi="Roboto" w:cstheme="minorHAnsi"/>
          <w:b/>
          <w:bCs/>
        </w:rPr>
      </w:pPr>
    </w:p>
    <w:p w14:paraId="25754D77" w14:textId="77777777" w:rsidR="0035673B" w:rsidRPr="00034350" w:rsidRDefault="0035673B" w:rsidP="0035673B">
      <w:pPr>
        <w:jc w:val="both"/>
        <w:rPr>
          <w:rFonts w:ascii="Roboto" w:hAnsi="Roboto" w:cstheme="minorHAnsi"/>
          <w:b/>
          <w:bCs/>
          <w:color w:val="865E54"/>
          <w:sz w:val="26"/>
          <w:szCs w:val="26"/>
        </w:rPr>
      </w:pPr>
      <w:r w:rsidRPr="00034350">
        <w:rPr>
          <w:rFonts w:ascii="Roboto" w:hAnsi="Roboto" w:cstheme="minorHAnsi"/>
          <w:b/>
          <w:bCs/>
          <w:color w:val="865E54"/>
          <w:sz w:val="26"/>
          <w:szCs w:val="26"/>
        </w:rPr>
        <w:t>Tributar o Vinho é Tributar a Agricultura</w:t>
      </w:r>
    </w:p>
    <w:p w14:paraId="202984EE" w14:textId="77777777" w:rsidR="0035673B" w:rsidRDefault="0035673B" w:rsidP="0035673B">
      <w:pPr>
        <w:jc w:val="both"/>
        <w:rPr>
          <w:rFonts w:ascii="Roboto" w:hAnsi="Roboto" w:cstheme="minorHAnsi"/>
        </w:rPr>
      </w:pPr>
    </w:p>
    <w:p w14:paraId="73DD68DD" w14:textId="77777777" w:rsidR="0035673B" w:rsidRPr="00B15284" w:rsidRDefault="0035673B" w:rsidP="0035673B">
      <w:pPr>
        <w:jc w:val="both"/>
        <w:rPr>
          <w:rFonts w:ascii="Roboto" w:hAnsi="Roboto" w:cstheme="minorHAnsi"/>
        </w:rPr>
      </w:pPr>
      <w:r w:rsidRPr="00B15284">
        <w:rPr>
          <w:rFonts w:ascii="Roboto" w:hAnsi="Roboto" w:cstheme="minorHAnsi"/>
        </w:rPr>
        <w:t>O sector vitivinícola assegura orgulhosamente a sustentabilidade económica e mantém um elevado nível de emprego em muitas regiões rurais de Portugal, em particular em algumas regiões marginais onde não haveria alternativa sustentável à cultura da vinha. Uma tributação excessiva dos produtos vitivinícolas poria em risco, nomeadamente, a capacidade do sector de ajudar a manter a capacidade socioeconómica das zonas rurais de Portugal.</w:t>
      </w:r>
    </w:p>
    <w:p w14:paraId="100CCE4A" w14:textId="77777777" w:rsidR="0035673B" w:rsidRDefault="0035673B" w:rsidP="0035673B">
      <w:pPr>
        <w:jc w:val="both"/>
        <w:rPr>
          <w:rFonts w:ascii="Roboto" w:hAnsi="Roboto" w:cstheme="minorHAnsi"/>
        </w:rPr>
      </w:pPr>
    </w:p>
    <w:p w14:paraId="5652A4DA" w14:textId="77777777" w:rsidR="0035673B" w:rsidRPr="00B15284" w:rsidRDefault="0035673B" w:rsidP="0035673B">
      <w:pPr>
        <w:jc w:val="both"/>
        <w:rPr>
          <w:rFonts w:ascii="Roboto" w:hAnsi="Roboto" w:cstheme="minorHAnsi"/>
        </w:rPr>
      </w:pPr>
      <w:r w:rsidRPr="00B15284">
        <w:rPr>
          <w:rFonts w:ascii="Roboto" w:hAnsi="Roboto" w:cstheme="minorHAnsi"/>
        </w:rPr>
        <w:t>O sector vitivinícola é um dos principais contribuintes para o rendimento nacional.</w:t>
      </w:r>
    </w:p>
    <w:p w14:paraId="3B8B3356" w14:textId="77777777" w:rsidR="0035673B" w:rsidRDefault="0035673B" w:rsidP="0035673B">
      <w:pPr>
        <w:jc w:val="both"/>
        <w:rPr>
          <w:rFonts w:ascii="Roboto" w:hAnsi="Roboto" w:cstheme="minorHAnsi"/>
        </w:rPr>
      </w:pPr>
    </w:p>
    <w:p w14:paraId="663D328C" w14:textId="77777777" w:rsidR="0035673B" w:rsidRPr="00B15284" w:rsidRDefault="0035673B" w:rsidP="0035673B">
      <w:pPr>
        <w:jc w:val="both"/>
        <w:rPr>
          <w:rFonts w:ascii="Roboto" w:hAnsi="Roboto" w:cstheme="minorHAnsi"/>
        </w:rPr>
      </w:pPr>
      <w:r w:rsidRPr="00B15284">
        <w:rPr>
          <w:rFonts w:ascii="Roboto" w:hAnsi="Roboto" w:cstheme="minorHAnsi"/>
        </w:rPr>
        <w:t>Os impostos provenientes da viticultura e da produção vitivinícola - incluindo impostos agrícolas, impostos sobre o rendimento das pessoas, impostos sobre as sociedades, impostos sobre os sectores subsidiários - vão muito além dos impostos especiais de consumo e representam uma contribuição significativa para os rendimentos fiscais e sociais nacionais, especialmente nos países produtores de vinho, como é o caso de Portugal.</w:t>
      </w:r>
    </w:p>
    <w:p w14:paraId="54C90990" w14:textId="77777777" w:rsidR="0035673B" w:rsidRDefault="0035673B" w:rsidP="0035673B">
      <w:pPr>
        <w:jc w:val="both"/>
        <w:rPr>
          <w:rFonts w:ascii="Roboto" w:hAnsi="Roboto" w:cstheme="minorHAnsi"/>
        </w:rPr>
      </w:pPr>
    </w:p>
    <w:p w14:paraId="3F80B7F3" w14:textId="77777777" w:rsidR="0035673B" w:rsidRDefault="0035673B" w:rsidP="0035673B">
      <w:pPr>
        <w:jc w:val="both"/>
        <w:rPr>
          <w:rFonts w:ascii="Roboto" w:hAnsi="Roboto" w:cstheme="minorHAnsi"/>
        </w:rPr>
      </w:pPr>
      <w:r w:rsidRPr="00B15284">
        <w:rPr>
          <w:rFonts w:ascii="Roboto" w:hAnsi="Roboto" w:cstheme="minorHAnsi"/>
        </w:rPr>
        <w:t>Além disso, todo o ciclo económico da produção e comercialização de vinho envolve muitos intervenientes diretos e indiretos que operam e interagem ao longo de toda a cadeia vitivinícola, contribuindo significativamente para o rendimento fiscal nacional</w:t>
      </w:r>
      <w:r w:rsidRPr="002E364A">
        <w:rPr>
          <w:rFonts w:ascii="Roboto" w:hAnsi="Roboto" w:cstheme="minorHAnsi"/>
        </w:rPr>
        <w:t>.</w:t>
      </w:r>
    </w:p>
    <w:p w14:paraId="481DA890" w14:textId="77777777" w:rsidR="0035673B" w:rsidRDefault="0035673B" w:rsidP="0035673B">
      <w:pPr>
        <w:jc w:val="both"/>
        <w:rPr>
          <w:rFonts w:ascii="Roboto" w:hAnsi="Roboto" w:cstheme="minorHAnsi"/>
        </w:rPr>
      </w:pPr>
    </w:p>
    <w:p w14:paraId="34D87A80" w14:textId="77777777" w:rsidR="0035673B" w:rsidRDefault="0035673B" w:rsidP="0035673B">
      <w:pPr>
        <w:jc w:val="both"/>
        <w:rPr>
          <w:rFonts w:ascii="Roboto" w:hAnsi="Roboto" w:cstheme="minorHAnsi"/>
        </w:rPr>
      </w:pPr>
      <w:r w:rsidRPr="00B15284">
        <w:rPr>
          <w:rFonts w:ascii="Roboto" w:hAnsi="Roboto" w:cstheme="minorHAnsi"/>
        </w:rPr>
        <w:t>O vinho merece um sistema fiscal justo, incluindo uma taxa específica de imposto especial de consumo</w:t>
      </w:r>
      <w:r>
        <w:rPr>
          <w:rFonts w:ascii="Roboto" w:hAnsi="Roboto" w:cstheme="minorHAnsi"/>
        </w:rPr>
        <w:t>.</w:t>
      </w:r>
    </w:p>
    <w:p w14:paraId="6FE04056" w14:textId="77777777" w:rsidR="0035673B" w:rsidRDefault="0035673B" w:rsidP="0035673B">
      <w:pPr>
        <w:jc w:val="both"/>
        <w:rPr>
          <w:rFonts w:ascii="Roboto" w:hAnsi="Roboto" w:cstheme="minorHAnsi"/>
        </w:rPr>
      </w:pPr>
    </w:p>
    <w:p w14:paraId="7CDB6A15" w14:textId="77777777" w:rsidR="0035673B" w:rsidRDefault="0035673B" w:rsidP="0035673B">
      <w:pPr>
        <w:jc w:val="both"/>
        <w:rPr>
          <w:rFonts w:ascii="Roboto" w:hAnsi="Roboto" w:cstheme="minorHAnsi"/>
        </w:rPr>
      </w:pPr>
    </w:p>
    <w:p w14:paraId="70CB6B3A" w14:textId="77777777" w:rsidR="0035673B" w:rsidRDefault="0035673B" w:rsidP="0035673B">
      <w:pPr>
        <w:jc w:val="both"/>
        <w:rPr>
          <w:rFonts w:ascii="Roboto" w:hAnsi="Roboto" w:cstheme="minorHAnsi"/>
        </w:rPr>
      </w:pPr>
    </w:p>
    <w:p w14:paraId="3B81CFEF" w14:textId="77777777" w:rsidR="0035673B" w:rsidRDefault="0035673B" w:rsidP="0035673B">
      <w:pPr>
        <w:jc w:val="both"/>
        <w:rPr>
          <w:rFonts w:ascii="Roboto" w:hAnsi="Roboto" w:cstheme="minorHAnsi"/>
        </w:rPr>
      </w:pPr>
    </w:p>
    <w:p w14:paraId="09111A28" w14:textId="46DD869B" w:rsidR="0035673B" w:rsidRPr="00B15284" w:rsidRDefault="0035673B" w:rsidP="0035673B">
      <w:pPr>
        <w:jc w:val="both"/>
        <w:rPr>
          <w:rFonts w:ascii="Roboto" w:hAnsi="Roboto" w:cstheme="minorHAnsi"/>
        </w:rPr>
      </w:pPr>
      <w:r w:rsidRPr="00B15284">
        <w:rPr>
          <w:rFonts w:ascii="Roboto" w:hAnsi="Roboto" w:cstheme="minorHAnsi"/>
        </w:rPr>
        <w:lastRenderedPageBreak/>
        <w:t>Com um imposto especial de consumo mínimo igual a zero, a UE assegura a implementação de um sistema fiscal justo que tenha em conta o papel maior e primordial desempenhado pela produção vitivinícola na manutenção de atividades e empregos nas zonas rurais em comparação com outras bebidas alcoólicas e ajuda a resolver a competitividade económica estrutural.</w:t>
      </w:r>
    </w:p>
    <w:p w14:paraId="70252E32" w14:textId="77777777" w:rsidR="0035673B" w:rsidRDefault="0035673B" w:rsidP="0035673B">
      <w:pPr>
        <w:jc w:val="both"/>
        <w:rPr>
          <w:rFonts w:ascii="Roboto" w:hAnsi="Roboto" w:cstheme="minorHAnsi"/>
        </w:rPr>
      </w:pPr>
    </w:p>
    <w:p w14:paraId="5D6A20CF" w14:textId="77777777" w:rsidR="0035673B" w:rsidRDefault="0035673B" w:rsidP="0035673B">
      <w:pPr>
        <w:jc w:val="both"/>
        <w:rPr>
          <w:rFonts w:ascii="Roboto" w:hAnsi="Roboto" w:cstheme="minorHAnsi"/>
        </w:rPr>
      </w:pPr>
      <w:r w:rsidRPr="00B15284">
        <w:rPr>
          <w:rFonts w:ascii="Roboto" w:hAnsi="Roboto" w:cstheme="minorHAnsi"/>
        </w:rPr>
        <w:t>Com uma esmagadora maioria de pequenos produtores, um imposto especial de consumo zero é justificado pelos enormes investimentos que o nosso sector necessita em termos de infraestruturas e de terrenos. Além disso, a cultura de uvas e a transformação de bebidas fermentadas de uva geralmente têm custos de produção mais elevados em comparação com outras bebidas alcoólicas (à base de uvas).</w:t>
      </w:r>
    </w:p>
    <w:p w14:paraId="4B798DB9" w14:textId="77777777" w:rsidR="0035673B" w:rsidRDefault="0035673B" w:rsidP="0035673B">
      <w:pPr>
        <w:jc w:val="both"/>
        <w:rPr>
          <w:rFonts w:ascii="Roboto" w:hAnsi="Roboto" w:cstheme="minorHAnsi"/>
        </w:rPr>
      </w:pPr>
    </w:p>
    <w:p w14:paraId="113EDAF6" w14:textId="77777777" w:rsidR="0035673B" w:rsidRPr="00B15284" w:rsidRDefault="0035673B" w:rsidP="0035673B">
      <w:pPr>
        <w:jc w:val="both"/>
        <w:rPr>
          <w:rFonts w:ascii="Roboto" w:hAnsi="Roboto" w:cstheme="minorHAnsi"/>
        </w:rPr>
      </w:pPr>
      <w:r w:rsidRPr="00B15284">
        <w:rPr>
          <w:rFonts w:ascii="Roboto" w:hAnsi="Roboto" w:cstheme="minorHAnsi"/>
        </w:rPr>
        <w:t xml:space="preserve">A </w:t>
      </w:r>
      <w:r w:rsidRPr="009D4096">
        <w:rPr>
          <w:rFonts w:ascii="Roboto" w:hAnsi="Roboto" w:cstheme="minorHAnsi"/>
          <w:b/>
          <w:bCs/>
        </w:rPr>
        <w:t>tributação não é a solução mágica contra o consumo prejudicial de álcool</w:t>
      </w:r>
      <w:r w:rsidRPr="00B15284">
        <w:rPr>
          <w:rFonts w:ascii="Roboto" w:hAnsi="Roboto" w:cstheme="minorHAnsi"/>
        </w:rPr>
        <w:t xml:space="preserve"> – uma vez que discrimina principalmente os consumidores moderados de vinho</w:t>
      </w:r>
    </w:p>
    <w:p w14:paraId="3362C04C" w14:textId="77777777" w:rsidR="0035673B" w:rsidRDefault="0035673B" w:rsidP="0035673B">
      <w:pPr>
        <w:jc w:val="both"/>
        <w:rPr>
          <w:rFonts w:ascii="Roboto" w:hAnsi="Roboto" w:cstheme="minorHAnsi"/>
        </w:rPr>
      </w:pPr>
    </w:p>
    <w:p w14:paraId="6E77EE89" w14:textId="77777777" w:rsidR="0035673B" w:rsidRPr="00B15284" w:rsidRDefault="0035673B" w:rsidP="0035673B">
      <w:pPr>
        <w:jc w:val="both"/>
        <w:rPr>
          <w:rFonts w:ascii="Roboto" w:hAnsi="Roboto" w:cstheme="minorHAnsi"/>
        </w:rPr>
      </w:pPr>
      <w:r w:rsidRPr="00B15284">
        <w:rPr>
          <w:rFonts w:ascii="Roboto" w:hAnsi="Roboto" w:cstheme="minorHAnsi"/>
        </w:rPr>
        <w:t>A tributação não parece ser um instrumento eficaz para combater o uso prejudicial do álcool e penaliza a grande maioria dos consumidores que bebem com moderação. Visa erradamente o consumo per capita em vez do consumo prejudicial. Na verdade, aqueles que consomem álcool de forma prejudicial e excessiva, incluindo os jovens, parecem ser menos sensíveis aos aumentos de preço.</w:t>
      </w:r>
    </w:p>
    <w:p w14:paraId="0A06F030" w14:textId="77777777" w:rsidR="0035673B" w:rsidRDefault="0035673B" w:rsidP="0035673B">
      <w:pPr>
        <w:jc w:val="both"/>
        <w:rPr>
          <w:rFonts w:ascii="Roboto" w:hAnsi="Roboto" w:cstheme="minorHAnsi"/>
        </w:rPr>
      </w:pPr>
    </w:p>
    <w:p w14:paraId="47392300" w14:textId="77777777" w:rsidR="0035673B" w:rsidRPr="00B15284" w:rsidRDefault="0035673B" w:rsidP="0035673B">
      <w:pPr>
        <w:jc w:val="both"/>
        <w:rPr>
          <w:rFonts w:ascii="Roboto" w:hAnsi="Roboto" w:cstheme="minorHAnsi"/>
        </w:rPr>
      </w:pPr>
      <w:r w:rsidRPr="00B15284">
        <w:rPr>
          <w:rFonts w:ascii="Roboto" w:hAnsi="Roboto" w:cstheme="minorHAnsi"/>
        </w:rPr>
        <w:t>As evidências empíricas sugerem que fatores sociais, demográficos e económicos mais amplos podem desempenhar um papel mais significativo na formação dos padrões de consumo do que as medidas regulamentares, incluindo as políticas fiscais e de preços.</w:t>
      </w:r>
    </w:p>
    <w:p w14:paraId="76008E5D" w14:textId="77777777" w:rsidR="0035673B" w:rsidRDefault="0035673B" w:rsidP="0035673B">
      <w:pPr>
        <w:jc w:val="both"/>
        <w:rPr>
          <w:rFonts w:ascii="Roboto" w:hAnsi="Roboto" w:cstheme="minorHAnsi"/>
        </w:rPr>
      </w:pPr>
    </w:p>
    <w:p w14:paraId="0E627E0C" w14:textId="77777777" w:rsidR="0035673B" w:rsidRDefault="0035673B" w:rsidP="0035673B">
      <w:pPr>
        <w:jc w:val="both"/>
        <w:rPr>
          <w:rFonts w:ascii="Roboto" w:hAnsi="Roboto" w:cstheme="minorHAnsi"/>
        </w:rPr>
      </w:pPr>
      <w:r w:rsidRPr="00B15284">
        <w:rPr>
          <w:rFonts w:ascii="Roboto" w:hAnsi="Roboto" w:cstheme="minorHAnsi"/>
        </w:rPr>
        <w:t>Um número significativo de fatores críticos, como as preferências e escolhas dos consumidores, as alterações dos rendimentos, as fontes alternativas de álcool no país ou nos países vizinhos, e a presença ou ausência de outras medidas de política do álcool podem influenciar a eficácia das políticas de preços.</w:t>
      </w:r>
    </w:p>
    <w:p w14:paraId="738A5A5D" w14:textId="77777777" w:rsidR="0035673B" w:rsidRPr="006354EA" w:rsidRDefault="0035673B" w:rsidP="0035673B">
      <w:pPr>
        <w:jc w:val="both"/>
        <w:rPr>
          <w:rFonts w:ascii="Roboto" w:hAnsi="Roboto" w:cstheme="minorHAnsi"/>
        </w:rPr>
      </w:pPr>
    </w:p>
    <w:p w14:paraId="1DB990FB" w14:textId="77777777" w:rsidR="0035673B" w:rsidRPr="009D4096" w:rsidRDefault="0035673B" w:rsidP="0035673B">
      <w:pPr>
        <w:jc w:val="both"/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No que diz respeito ao </w:t>
      </w:r>
      <w:r w:rsidRPr="009D4096">
        <w:rPr>
          <w:rFonts w:ascii="Roboto" w:hAnsi="Roboto" w:cstheme="minorHAnsi"/>
          <w:b/>
          <w:bCs/>
        </w:rPr>
        <w:t>aumento de impostos e modelos de previsão</w:t>
      </w:r>
      <w:r>
        <w:rPr>
          <w:rFonts w:ascii="Roboto" w:hAnsi="Roboto" w:cstheme="minorHAnsi"/>
        </w:rPr>
        <w:t>, o</w:t>
      </w:r>
      <w:r w:rsidRPr="009D4096">
        <w:rPr>
          <w:rFonts w:ascii="Roboto" w:hAnsi="Roboto" w:cstheme="minorHAnsi"/>
        </w:rPr>
        <w:t>s trabalhos anteriores em torno do impacto da tributação baseiam-se, em grande parte, em medidas de consumo agregado, como o consumo per capita e indicadores baseados na população, obscurecendo as variações de impacto nas populações e nos padrões de consumo. Grande parte das evidências para a tributação como instrumento de política de saúde baseia-se em modelos preditivos e projeções de resultados, e menos frequentemente em evidências empíricas.</w:t>
      </w:r>
    </w:p>
    <w:p w14:paraId="72FBB5F0" w14:textId="77777777" w:rsidR="0035673B" w:rsidRDefault="0035673B" w:rsidP="0035673B">
      <w:pPr>
        <w:jc w:val="both"/>
        <w:rPr>
          <w:rFonts w:ascii="Roboto" w:hAnsi="Roboto" w:cstheme="minorHAnsi"/>
        </w:rPr>
      </w:pPr>
    </w:p>
    <w:p w14:paraId="3D7FA057" w14:textId="77777777" w:rsidR="0035673B" w:rsidRPr="006354EA" w:rsidRDefault="0035673B" w:rsidP="0035673B">
      <w:pPr>
        <w:jc w:val="both"/>
        <w:rPr>
          <w:rFonts w:ascii="Roboto" w:hAnsi="Roboto" w:cstheme="minorHAnsi"/>
        </w:rPr>
      </w:pPr>
      <w:r w:rsidRPr="009D4096">
        <w:rPr>
          <w:rFonts w:ascii="Roboto" w:hAnsi="Roboto" w:cstheme="minorHAnsi"/>
        </w:rPr>
        <w:t>As avaliações das respostas dos consumidores à fiscalidade dependem da metodologia utilizada e são influenciadas por fatores adicionais.</w:t>
      </w:r>
    </w:p>
    <w:p w14:paraId="6436EFA9" w14:textId="77777777" w:rsidR="0035673B" w:rsidRDefault="0035673B" w:rsidP="0035673B">
      <w:pPr>
        <w:jc w:val="both"/>
        <w:rPr>
          <w:rFonts w:ascii="Roboto" w:hAnsi="Roboto" w:cstheme="minorHAnsi"/>
        </w:rPr>
      </w:pPr>
    </w:p>
    <w:p w14:paraId="36022698" w14:textId="77777777" w:rsidR="0035673B" w:rsidRDefault="0035673B" w:rsidP="0035673B">
      <w:pPr>
        <w:jc w:val="both"/>
        <w:rPr>
          <w:rFonts w:ascii="Roboto" w:hAnsi="Roboto" w:cstheme="minorHAnsi"/>
          <w:b/>
          <w:bCs/>
        </w:rPr>
      </w:pPr>
    </w:p>
    <w:p w14:paraId="2A95203B" w14:textId="7E12E5AD" w:rsidR="0035673B" w:rsidRDefault="0035673B" w:rsidP="0035673B">
      <w:pPr>
        <w:jc w:val="both"/>
        <w:rPr>
          <w:rFonts w:ascii="Roboto" w:hAnsi="Roboto" w:cstheme="minorHAnsi"/>
        </w:rPr>
      </w:pPr>
      <w:r w:rsidRPr="009D4096">
        <w:rPr>
          <w:rFonts w:ascii="Roboto" w:hAnsi="Roboto" w:cstheme="minorHAnsi"/>
          <w:b/>
          <w:bCs/>
        </w:rPr>
        <w:lastRenderedPageBreak/>
        <w:t>Tributação excessiva encoraja o mercado ilícito</w:t>
      </w:r>
      <w:r>
        <w:rPr>
          <w:rFonts w:ascii="Roboto" w:hAnsi="Roboto" w:cstheme="minorHAnsi"/>
        </w:rPr>
        <w:t xml:space="preserve">. </w:t>
      </w:r>
      <w:r w:rsidRPr="009D4096">
        <w:rPr>
          <w:rFonts w:ascii="Roboto" w:hAnsi="Roboto" w:cstheme="minorHAnsi"/>
        </w:rPr>
        <w:t>Impostos desproporcionados e outras políticas de preços ou restrições/proibições de disponibilidade de álcool podem conduzir à evasão fiscal, corrupção e comércio ilícito. Os resultados indesejados incluem perdas de receitas governamentais em vez de ganhos, aumento de mercados ilícitos e atividades criminosas, e potenciais efeitos para a saúde devido ao consumo de álcool adulterado.</w:t>
      </w:r>
      <w:r>
        <w:rPr>
          <w:rFonts w:ascii="Roboto" w:hAnsi="Roboto" w:cstheme="minorHAnsi"/>
        </w:rPr>
        <w:t xml:space="preserve"> </w:t>
      </w:r>
      <w:r w:rsidRPr="009D4096">
        <w:rPr>
          <w:rFonts w:ascii="Roboto" w:hAnsi="Roboto" w:cstheme="minorHAnsi"/>
        </w:rPr>
        <w:t>Também prejudica as empresas legítimas e a criação de emprego.</w:t>
      </w:r>
    </w:p>
    <w:p w14:paraId="3602383F" w14:textId="77777777" w:rsidR="0035673B" w:rsidRDefault="0035673B" w:rsidP="0035673B">
      <w:pPr>
        <w:jc w:val="both"/>
        <w:rPr>
          <w:rFonts w:ascii="Roboto" w:hAnsi="Roboto" w:cstheme="minorHAnsi"/>
        </w:rPr>
      </w:pPr>
    </w:p>
    <w:p w14:paraId="0E34A74D" w14:textId="77777777" w:rsidR="0035673B" w:rsidRDefault="0035673B" w:rsidP="0035673B">
      <w:pPr>
        <w:rPr>
          <w:rFonts w:ascii="Roboto" w:hAnsi="Roboto" w:cstheme="minorHAnsi"/>
          <w:b/>
          <w:bCs/>
          <w:color w:val="721D26"/>
          <w:szCs w:val="24"/>
        </w:rPr>
      </w:pPr>
    </w:p>
    <w:p w14:paraId="1502E35B" w14:textId="77777777" w:rsidR="0035673B" w:rsidRPr="00034350" w:rsidRDefault="0035673B" w:rsidP="0035673B">
      <w:pPr>
        <w:jc w:val="both"/>
        <w:rPr>
          <w:rFonts w:ascii="Roboto" w:hAnsi="Roboto" w:cstheme="minorHAnsi"/>
          <w:b/>
          <w:bCs/>
          <w:color w:val="865E54"/>
          <w:sz w:val="26"/>
          <w:szCs w:val="26"/>
        </w:rPr>
      </w:pPr>
      <w:r w:rsidRPr="00034350">
        <w:rPr>
          <w:rFonts w:ascii="Roboto" w:hAnsi="Roboto" w:cstheme="minorHAnsi"/>
          <w:b/>
          <w:bCs/>
          <w:color w:val="865E54"/>
          <w:sz w:val="26"/>
          <w:szCs w:val="26"/>
        </w:rPr>
        <w:t xml:space="preserve">A Importância do Setor Vitivinícola </w:t>
      </w:r>
    </w:p>
    <w:p w14:paraId="2AD8DE3F" w14:textId="77777777" w:rsidR="0035673B" w:rsidRDefault="0035673B" w:rsidP="0035673B">
      <w:pPr>
        <w:jc w:val="both"/>
        <w:rPr>
          <w:rFonts w:ascii="Roboto" w:hAnsi="Roboto" w:cstheme="minorHAnsi"/>
        </w:rPr>
      </w:pPr>
    </w:p>
    <w:p w14:paraId="5CD2D59A" w14:textId="77777777" w:rsidR="0035673B" w:rsidRDefault="0035673B" w:rsidP="0035673B">
      <w:pPr>
        <w:jc w:val="both"/>
        <w:rPr>
          <w:rFonts w:ascii="Roboto" w:hAnsi="Roboto" w:cstheme="minorHAnsi"/>
        </w:rPr>
      </w:pPr>
      <w:r>
        <w:rPr>
          <w:rFonts w:ascii="Roboto" w:hAnsi="Roboto" w:cstheme="minorHAnsi"/>
        </w:rPr>
        <w:t>O</w:t>
      </w:r>
      <w:r w:rsidRPr="002E364A">
        <w:rPr>
          <w:rFonts w:ascii="Roboto" w:hAnsi="Roboto" w:cstheme="minorHAnsi"/>
        </w:rPr>
        <w:t xml:space="preserve"> setor do vinho nacional é um grande impulsionador da economia e um instrumento relevante para a manutenção das comunidades rurais e ordenamento do território, </w:t>
      </w:r>
      <w:r>
        <w:rPr>
          <w:rFonts w:ascii="Roboto" w:hAnsi="Roboto" w:cstheme="minorHAnsi"/>
        </w:rPr>
        <w:t xml:space="preserve">para a promoção do enoturismo de qualidade, </w:t>
      </w:r>
      <w:r w:rsidRPr="002E364A">
        <w:rPr>
          <w:rFonts w:ascii="Roboto" w:hAnsi="Roboto" w:cstheme="minorHAnsi"/>
        </w:rPr>
        <w:t xml:space="preserve">por providenciar emprego, oportunidades de investimento, estabilidade económica e sustentabilidade ambiental. </w:t>
      </w:r>
    </w:p>
    <w:p w14:paraId="1F59500F" w14:textId="77777777" w:rsidR="0035673B" w:rsidRDefault="0035673B" w:rsidP="0035673B">
      <w:pPr>
        <w:jc w:val="both"/>
        <w:rPr>
          <w:rFonts w:ascii="Roboto" w:hAnsi="Roboto" w:cstheme="minorHAnsi"/>
        </w:rPr>
      </w:pPr>
    </w:p>
    <w:p w14:paraId="4061247E" w14:textId="5D80650B" w:rsidR="0035673B" w:rsidRDefault="0035673B" w:rsidP="0035673B">
      <w:pPr>
        <w:jc w:val="both"/>
        <w:rPr>
          <w:rFonts w:ascii="Roboto" w:hAnsi="Roboto" w:cstheme="minorHAnsi"/>
        </w:rPr>
      </w:pPr>
      <w:r w:rsidRPr="002E364A">
        <w:rPr>
          <w:rFonts w:ascii="Roboto" w:hAnsi="Roboto" w:cstheme="minorHAnsi"/>
        </w:rPr>
        <w:t xml:space="preserve">Os vinhos </w:t>
      </w:r>
      <w:r>
        <w:rPr>
          <w:rFonts w:ascii="Roboto" w:hAnsi="Roboto" w:cstheme="minorHAnsi"/>
        </w:rPr>
        <w:t xml:space="preserve">portugueses </w:t>
      </w:r>
      <w:r w:rsidRPr="002E364A">
        <w:rPr>
          <w:rFonts w:ascii="Roboto" w:hAnsi="Roboto" w:cstheme="minorHAnsi"/>
        </w:rPr>
        <w:t>provêm exclusivamente de vinhas que cobrem mais de</w:t>
      </w:r>
      <w:r>
        <w:rPr>
          <w:rFonts w:ascii="Roboto" w:hAnsi="Roboto" w:cstheme="minorHAnsi"/>
        </w:rPr>
        <w:t xml:space="preserve"> 192.000</w:t>
      </w:r>
      <w:r w:rsidRPr="002E364A">
        <w:rPr>
          <w:rFonts w:ascii="Roboto" w:hAnsi="Roboto" w:cstheme="minorHAnsi"/>
        </w:rPr>
        <w:t xml:space="preserve"> hectares e representam </w:t>
      </w:r>
      <w:r>
        <w:rPr>
          <w:rFonts w:ascii="Roboto" w:hAnsi="Roboto" w:cstheme="minorHAnsi"/>
        </w:rPr>
        <w:t xml:space="preserve">mais de </w:t>
      </w:r>
      <w:r w:rsidR="002548A0">
        <w:rPr>
          <w:rFonts w:ascii="Roboto" w:hAnsi="Roboto" w:cstheme="minorHAnsi"/>
        </w:rPr>
        <w:t>11</w:t>
      </w:r>
      <w:r>
        <w:rPr>
          <w:rFonts w:ascii="Roboto" w:hAnsi="Roboto" w:cstheme="minorHAnsi"/>
        </w:rPr>
        <w:t>0.000</w:t>
      </w:r>
      <w:r w:rsidRPr="002E364A">
        <w:rPr>
          <w:rFonts w:ascii="Roboto" w:hAnsi="Roboto" w:cstheme="minorHAnsi"/>
        </w:rPr>
        <w:t xml:space="preserve"> explorações vitivinícolas </w:t>
      </w:r>
      <w:r>
        <w:rPr>
          <w:rFonts w:ascii="Roboto" w:hAnsi="Roboto" w:cstheme="minorHAnsi"/>
        </w:rPr>
        <w:t>em Portugal</w:t>
      </w:r>
      <w:r w:rsidRPr="002E364A">
        <w:rPr>
          <w:rFonts w:ascii="Roboto" w:hAnsi="Roboto" w:cstheme="minorHAnsi"/>
        </w:rPr>
        <w:t>, que empregam mão-de-obra intensiva. Muitas comunidades existem graças à vitivinicultura e o ciclo económico completo de produção e comercialização do vinho cri</w:t>
      </w:r>
      <w:r>
        <w:rPr>
          <w:rFonts w:ascii="Roboto" w:hAnsi="Roboto" w:cstheme="minorHAnsi"/>
        </w:rPr>
        <w:t>a um número significativo de</w:t>
      </w:r>
      <w:r w:rsidRPr="002E364A">
        <w:rPr>
          <w:rFonts w:ascii="Roboto" w:hAnsi="Roboto" w:cstheme="minorHAnsi"/>
        </w:rPr>
        <w:t xml:space="preserve"> empregos diretos em tempo integral, contribuindo significativamente para a economia</w:t>
      </w:r>
    </w:p>
    <w:p w14:paraId="69C1D5D4" w14:textId="77777777" w:rsidR="0035673B" w:rsidRDefault="0035673B" w:rsidP="0035673B">
      <w:pPr>
        <w:jc w:val="both"/>
        <w:rPr>
          <w:rFonts w:ascii="Roboto" w:hAnsi="Roboto" w:cstheme="minorHAnsi"/>
        </w:rPr>
      </w:pPr>
    </w:p>
    <w:p w14:paraId="4C3520F9" w14:textId="77777777" w:rsidR="0035673B" w:rsidRDefault="0035673B" w:rsidP="0035673B">
      <w:pPr>
        <w:jc w:val="both"/>
        <w:rPr>
          <w:rFonts w:ascii="Roboto" w:hAnsi="Roboto" w:cstheme="minorHAnsi"/>
        </w:rPr>
      </w:pPr>
    </w:p>
    <w:p w14:paraId="2D3ECD12" w14:textId="77777777" w:rsidR="0035673B" w:rsidRPr="00034350" w:rsidRDefault="0035673B" w:rsidP="0035673B">
      <w:pPr>
        <w:jc w:val="both"/>
        <w:rPr>
          <w:rFonts w:ascii="Roboto" w:hAnsi="Roboto" w:cstheme="minorHAnsi"/>
          <w:b/>
          <w:bCs/>
          <w:color w:val="865E54"/>
          <w:sz w:val="26"/>
          <w:szCs w:val="26"/>
        </w:rPr>
      </w:pPr>
      <w:r w:rsidRPr="00034350">
        <w:rPr>
          <w:rFonts w:ascii="Roboto" w:hAnsi="Roboto" w:cstheme="minorHAnsi"/>
          <w:b/>
          <w:bCs/>
          <w:color w:val="865E54"/>
          <w:sz w:val="26"/>
          <w:szCs w:val="26"/>
        </w:rPr>
        <w:t>O Programa Vinho com Moderação</w:t>
      </w:r>
    </w:p>
    <w:p w14:paraId="5D4DF27F" w14:textId="77777777" w:rsidR="0035673B" w:rsidRPr="000D12B0" w:rsidRDefault="0035673B" w:rsidP="0035673B">
      <w:pPr>
        <w:jc w:val="both"/>
        <w:rPr>
          <w:rFonts w:asciiTheme="minorHAnsi" w:hAnsiTheme="minorHAnsi" w:cstheme="minorHAnsi"/>
        </w:rPr>
      </w:pPr>
    </w:p>
    <w:p w14:paraId="125CCC81" w14:textId="77777777" w:rsidR="0035673B" w:rsidRPr="0022689A" w:rsidRDefault="0035673B" w:rsidP="0035673B">
      <w:pPr>
        <w:jc w:val="both"/>
        <w:rPr>
          <w:rFonts w:ascii="Roboto" w:hAnsi="Roboto"/>
        </w:rPr>
      </w:pPr>
      <w:r>
        <w:rPr>
          <w:rFonts w:ascii="Roboto" w:hAnsi="Roboto"/>
        </w:rPr>
        <w:t xml:space="preserve">A </w:t>
      </w:r>
      <w:r>
        <w:rPr>
          <w:rFonts w:ascii="Roboto" w:hAnsi="Roboto" w:cstheme="minorHAnsi"/>
          <w:color w:val="FF0000"/>
        </w:rPr>
        <w:t>Nome da Empresa</w:t>
      </w:r>
      <w:r w:rsidRPr="0022689A">
        <w:rPr>
          <w:rFonts w:ascii="Roboto" w:hAnsi="Roboto"/>
        </w:rPr>
        <w:t xml:space="preserve"> continua fortemente empenhada em prosseguir a sua ação, nomeadamente através do programa VINHO COM MODERAÇÃO</w:t>
      </w:r>
      <w:r>
        <w:rPr>
          <w:rFonts w:ascii="Roboto" w:hAnsi="Roboto"/>
        </w:rPr>
        <w:t xml:space="preserve"> </w:t>
      </w:r>
      <w:r w:rsidRPr="002E364A">
        <w:rPr>
          <w:rFonts w:ascii="Roboto" w:hAnsi="Roboto" w:cstheme="minorHAnsi"/>
        </w:rPr>
        <w:t>(</w:t>
      </w:r>
      <w:hyperlink r:id="rId8" w:history="1">
        <w:r w:rsidRPr="00A35C09">
          <w:rPr>
            <w:rStyle w:val="Hiperligao"/>
            <w:rFonts w:ascii="Roboto" w:hAnsi="Roboto" w:cstheme="minorHAnsi"/>
          </w:rPr>
          <w:t>www.wineinmoderation.eu</w:t>
        </w:r>
      </w:hyperlink>
      <w:r w:rsidRPr="002E364A">
        <w:rPr>
          <w:rFonts w:ascii="Roboto" w:hAnsi="Roboto" w:cstheme="minorHAnsi"/>
        </w:rPr>
        <w:t>)</w:t>
      </w:r>
      <w:r w:rsidRPr="0022689A">
        <w:rPr>
          <w:rFonts w:ascii="Roboto" w:hAnsi="Roboto"/>
        </w:rPr>
        <w:t>, para promover o consumo responsável de vinho e reduzir os danos causados pelo consumo excessivo/irresponsável. Ao longo d</w:t>
      </w:r>
      <w:r>
        <w:rPr>
          <w:rFonts w:ascii="Roboto" w:hAnsi="Roboto"/>
        </w:rPr>
        <w:t>e mais de uma década</w:t>
      </w:r>
      <w:r w:rsidRPr="0022689A">
        <w:rPr>
          <w:rFonts w:ascii="Roboto" w:hAnsi="Roboto"/>
        </w:rPr>
        <w:t>, este programa único tem trabalhado com sucesso para unir todo o sector vitivinícola, melhorar os conhecimentos e competências dos profissionais do vinho e motivar à ação que proporcione aos consumidores as competências de vida necessárias para fazer escolhas informadas e desfrutar do vinho de forma moderada e responsável, compatível com um estilo de vida saudável</w:t>
      </w:r>
      <w:r w:rsidRPr="0022689A">
        <w:rPr>
          <w:rFonts w:ascii="Roboto" w:hAnsi="Roboto"/>
          <w:color w:val="000000"/>
          <w:shd w:val="clear" w:color="auto" w:fill="FFFFFF"/>
        </w:rPr>
        <w:t>.</w:t>
      </w:r>
    </w:p>
    <w:p w14:paraId="0D1E2697" w14:textId="77777777" w:rsidR="0035673B" w:rsidRDefault="0035673B" w:rsidP="0035673B">
      <w:pPr>
        <w:jc w:val="both"/>
        <w:rPr>
          <w:rFonts w:ascii="Roboto" w:hAnsi="Roboto" w:cstheme="minorHAnsi"/>
        </w:rPr>
      </w:pPr>
    </w:p>
    <w:p w14:paraId="58BB2B65" w14:textId="77777777" w:rsidR="0035673B" w:rsidRPr="002E364A" w:rsidRDefault="0035673B" w:rsidP="0035673B">
      <w:pPr>
        <w:jc w:val="both"/>
        <w:rPr>
          <w:rFonts w:ascii="Roboto" w:hAnsi="Roboto" w:cstheme="minorHAnsi"/>
        </w:rPr>
      </w:pPr>
      <w:r w:rsidRPr="002E364A">
        <w:rPr>
          <w:rFonts w:ascii="Roboto" w:hAnsi="Roboto" w:cstheme="minorHAnsi"/>
        </w:rPr>
        <w:t xml:space="preserve">Preocupamo-nos com os consumidores de vinho e continuaremos a promover a cultura sustentável do vinho assim como o consumo responsável. </w:t>
      </w:r>
    </w:p>
    <w:p w14:paraId="1F7CB8E8" w14:textId="77777777" w:rsidR="0035673B" w:rsidRDefault="0035673B" w:rsidP="0035673B">
      <w:pPr>
        <w:jc w:val="both"/>
        <w:rPr>
          <w:rFonts w:ascii="Roboto" w:hAnsi="Roboto" w:cstheme="minorHAnsi"/>
        </w:rPr>
      </w:pPr>
    </w:p>
    <w:p w14:paraId="0ECE4F63" w14:textId="77777777" w:rsidR="0035673B" w:rsidRDefault="0035673B" w:rsidP="0035673B">
      <w:pPr>
        <w:jc w:val="both"/>
        <w:rPr>
          <w:rFonts w:asciiTheme="minorHAnsi" w:hAnsiTheme="minorHAnsi" w:cstheme="minorHAnsi"/>
        </w:rPr>
      </w:pPr>
    </w:p>
    <w:p w14:paraId="1BC837CC" w14:textId="77777777" w:rsidR="0035673B" w:rsidRDefault="0035673B" w:rsidP="0035673B">
      <w:pPr>
        <w:jc w:val="both"/>
        <w:rPr>
          <w:rFonts w:asciiTheme="minorHAnsi" w:hAnsiTheme="minorHAnsi" w:cstheme="minorHAnsi"/>
        </w:rPr>
      </w:pPr>
    </w:p>
    <w:p w14:paraId="6B1154BD" w14:textId="77777777" w:rsidR="0035673B" w:rsidRDefault="0035673B" w:rsidP="0035673B">
      <w:pPr>
        <w:jc w:val="both"/>
        <w:rPr>
          <w:rFonts w:ascii="Roboto" w:hAnsi="Roboto" w:cstheme="minorHAnsi"/>
        </w:rPr>
      </w:pPr>
    </w:p>
    <w:p w14:paraId="12ECC961" w14:textId="77777777" w:rsidR="0035673B" w:rsidRDefault="0035673B" w:rsidP="0035673B">
      <w:pPr>
        <w:jc w:val="both"/>
        <w:rPr>
          <w:rFonts w:ascii="Roboto" w:hAnsi="Roboto" w:cstheme="minorHAnsi"/>
        </w:rPr>
      </w:pPr>
    </w:p>
    <w:p w14:paraId="15BEC57D" w14:textId="77777777" w:rsidR="0035673B" w:rsidRDefault="0035673B" w:rsidP="0035673B">
      <w:pPr>
        <w:jc w:val="both"/>
        <w:rPr>
          <w:rFonts w:ascii="Roboto" w:hAnsi="Roboto" w:cstheme="minorHAnsi"/>
          <w:b/>
          <w:bCs/>
          <w:color w:val="865E54"/>
          <w:sz w:val="26"/>
          <w:szCs w:val="26"/>
        </w:rPr>
      </w:pPr>
    </w:p>
    <w:p w14:paraId="09324A95" w14:textId="77777777" w:rsidR="0035673B" w:rsidRDefault="0035673B" w:rsidP="0035673B">
      <w:pPr>
        <w:jc w:val="both"/>
        <w:rPr>
          <w:rFonts w:ascii="Roboto" w:hAnsi="Roboto" w:cstheme="minorHAnsi"/>
          <w:b/>
          <w:bCs/>
          <w:color w:val="865E54"/>
          <w:sz w:val="26"/>
          <w:szCs w:val="26"/>
        </w:rPr>
      </w:pPr>
    </w:p>
    <w:p w14:paraId="3AD75C08" w14:textId="77777777" w:rsidR="0035673B" w:rsidRDefault="0035673B" w:rsidP="0035673B">
      <w:pPr>
        <w:jc w:val="both"/>
        <w:rPr>
          <w:rFonts w:ascii="Roboto" w:hAnsi="Roboto" w:cstheme="minorHAnsi"/>
          <w:b/>
          <w:bCs/>
          <w:color w:val="865E54"/>
          <w:sz w:val="26"/>
          <w:szCs w:val="26"/>
        </w:rPr>
      </w:pPr>
    </w:p>
    <w:p w14:paraId="20F64550" w14:textId="6963F5BE" w:rsidR="0035673B" w:rsidRPr="00034350" w:rsidRDefault="0035673B" w:rsidP="0035673B">
      <w:pPr>
        <w:jc w:val="both"/>
        <w:rPr>
          <w:rFonts w:ascii="Roboto" w:hAnsi="Roboto" w:cstheme="minorHAnsi"/>
          <w:b/>
          <w:bCs/>
          <w:color w:val="865E54"/>
          <w:sz w:val="26"/>
          <w:szCs w:val="26"/>
        </w:rPr>
      </w:pPr>
      <w:r w:rsidRPr="00034350">
        <w:rPr>
          <w:rFonts w:ascii="Roboto" w:hAnsi="Roboto" w:cstheme="minorHAnsi"/>
          <w:b/>
          <w:bCs/>
          <w:color w:val="865E54"/>
          <w:sz w:val="26"/>
          <w:szCs w:val="26"/>
        </w:rPr>
        <w:lastRenderedPageBreak/>
        <w:t>Conclusão</w:t>
      </w:r>
    </w:p>
    <w:p w14:paraId="22CDD4F2" w14:textId="77777777" w:rsidR="0035673B" w:rsidRDefault="0035673B" w:rsidP="0035673B">
      <w:pPr>
        <w:jc w:val="both"/>
        <w:rPr>
          <w:rFonts w:ascii="Roboto" w:hAnsi="Roboto" w:cstheme="minorHAnsi"/>
        </w:rPr>
      </w:pPr>
    </w:p>
    <w:p w14:paraId="4D6F1B4F" w14:textId="77777777" w:rsidR="0035673B" w:rsidRDefault="0035673B" w:rsidP="0035673B">
      <w:pPr>
        <w:jc w:val="both"/>
        <w:rPr>
          <w:rFonts w:ascii="Roboto" w:hAnsi="Roboto" w:cstheme="minorHAnsi"/>
        </w:rPr>
      </w:pPr>
      <w:r>
        <w:rPr>
          <w:rFonts w:ascii="Roboto" w:hAnsi="Roboto" w:cstheme="minorHAnsi"/>
        </w:rPr>
        <w:t>Neste contexto, e</w:t>
      </w:r>
      <w:r w:rsidRPr="002E364A">
        <w:rPr>
          <w:rFonts w:ascii="Roboto" w:hAnsi="Roboto" w:cstheme="minorHAnsi"/>
        </w:rPr>
        <w:t xml:space="preserve">xortamos a </w:t>
      </w:r>
      <w:r w:rsidRPr="006354EA">
        <w:rPr>
          <w:rFonts w:ascii="Roboto" w:hAnsi="Roboto" w:cstheme="minorHAnsi"/>
        </w:rPr>
        <w:t xml:space="preserve">Direção-Geral da Saúde (DGS) </w:t>
      </w:r>
      <w:r w:rsidRPr="002E364A">
        <w:rPr>
          <w:rFonts w:ascii="Roboto" w:hAnsi="Roboto" w:cstheme="minorHAnsi"/>
        </w:rPr>
        <w:t xml:space="preserve">a manter a tónica no combate ao consumo prejudicial de álcool e a evitar políticas desproporcionadas que prejudiquem as nossas comunidades e territórios vitivinícolas, que são Património Imaterial da Humanidade, assim como a nossa cultura gastronómica, da qual o vinho é uma componente inextricável.  </w:t>
      </w:r>
    </w:p>
    <w:p w14:paraId="3A7785E8" w14:textId="77777777" w:rsidR="0035673B" w:rsidRDefault="0035673B" w:rsidP="0035673B">
      <w:pPr>
        <w:jc w:val="both"/>
        <w:rPr>
          <w:rFonts w:ascii="Roboto" w:hAnsi="Roboto" w:cstheme="minorHAnsi"/>
        </w:rPr>
      </w:pPr>
    </w:p>
    <w:p w14:paraId="1658F7D1" w14:textId="77777777" w:rsidR="0035673B" w:rsidRPr="002E364A" w:rsidRDefault="0035673B" w:rsidP="0035673B">
      <w:pPr>
        <w:jc w:val="both"/>
        <w:rPr>
          <w:rFonts w:ascii="Roboto" w:hAnsi="Roboto" w:cstheme="minorHAnsi"/>
        </w:rPr>
      </w:pPr>
      <w:r w:rsidRPr="002E364A">
        <w:rPr>
          <w:rFonts w:ascii="Roboto" w:hAnsi="Roboto" w:cstheme="minorHAnsi"/>
        </w:rPr>
        <w:t>Não devemos esquecer que um consumo moderado de vinho pode fazer parte de uma dieta e estilo de vida variados, equilibrados e saudáveis.</w:t>
      </w:r>
    </w:p>
    <w:p w14:paraId="6E27BAEE" w14:textId="77777777" w:rsidR="0035673B" w:rsidRDefault="0035673B" w:rsidP="0035673B">
      <w:pPr>
        <w:jc w:val="both"/>
        <w:rPr>
          <w:rFonts w:ascii="Roboto" w:hAnsi="Roboto" w:cstheme="minorHAnsi"/>
        </w:rPr>
      </w:pPr>
    </w:p>
    <w:p w14:paraId="053B2A89" w14:textId="77777777" w:rsidR="0035673B" w:rsidRPr="002E364A" w:rsidRDefault="0035673B" w:rsidP="0035673B">
      <w:pPr>
        <w:jc w:val="both"/>
        <w:rPr>
          <w:rFonts w:ascii="Roboto" w:hAnsi="Roboto" w:cstheme="minorHAnsi"/>
        </w:rPr>
      </w:pPr>
      <w:r>
        <w:rPr>
          <w:rFonts w:ascii="Roboto" w:hAnsi="Roboto" w:cstheme="minorHAnsi"/>
        </w:rPr>
        <w:t>O</w:t>
      </w:r>
      <w:r w:rsidRPr="002E364A">
        <w:rPr>
          <w:rFonts w:ascii="Roboto" w:hAnsi="Roboto" w:cstheme="minorHAnsi"/>
        </w:rPr>
        <w:t xml:space="preserve"> potencial impacto socioeconómico deve ser tido em consideração ao avaliar a proporcionalidade de qualquer medida considerada no âmbito d</w:t>
      </w:r>
      <w:r>
        <w:rPr>
          <w:rFonts w:ascii="Roboto" w:hAnsi="Roboto" w:cstheme="minorHAnsi"/>
        </w:rPr>
        <w:t>a Estratégia Nacional de Luta Contra o Cancro 2021-2030</w:t>
      </w:r>
      <w:r w:rsidRPr="002E364A">
        <w:rPr>
          <w:rFonts w:ascii="Roboto" w:hAnsi="Roboto" w:cstheme="minorHAnsi"/>
        </w:rPr>
        <w:t>.</w:t>
      </w:r>
    </w:p>
    <w:p w14:paraId="7E814133" w14:textId="77777777" w:rsidR="00064C1A" w:rsidRDefault="00000000"/>
    <w:sectPr w:rsidR="00064C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05A26"/>
    <w:multiLevelType w:val="hybridMultilevel"/>
    <w:tmpl w:val="44C8285A"/>
    <w:lvl w:ilvl="0" w:tplc="C8CA667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E099D"/>
    <w:multiLevelType w:val="hybridMultilevel"/>
    <w:tmpl w:val="1A2A45B4"/>
    <w:lvl w:ilvl="0" w:tplc="C8CA667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7046553">
    <w:abstractNumId w:val="0"/>
  </w:num>
  <w:num w:numId="2" w16cid:durableId="826358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3B"/>
    <w:rsid w:val="002548A0"/>
    <w:rsid w:val="0035673B"/>
    <w:rsid w:val="007007EC"/>
    <w:rsid w:val="00811F94"/>
    <w:rsid w:val="00BD2A7C"/>
    <w:rsid w:val="00C3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25AAF"/>
  <w15:chartTrackingRefBased/>
  <w15:docId w15:val="{E68811E5-5BA2-4789-8821-B60670F1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7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rsid w:val="003567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5673B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einmoderation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ineinformationcouncil.eu/index.php?option=com_k2&amp;view=item&amp;id=3163:wine-consumption-in-the-context-of-a-healthy-lifestyle-and-cancer-risk&amp;Itemid=640" TargetMode="External"/><Relationship Id="rId5" Type="http://schemas.openxmlformats.org/officeDocument/2006/relationships/hyperlink" Target="https://www.wineinformationcouncil.eu/index.php?option=com_k2&amp;view=item&amp;id=3163:wine-consumption-in-the-context-of-a-healthy-lifestyle-and-cancer-risk&amp;Itemid=64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2258</Words>
  <Characters>12198</Characters>
  <Application>Microsoft Office Word</Application>
  <DocSecurity>0</DocSecurity>
  <Lines>101</Lines>
  <Paragraphs>28</Paragraphs>
  <ScaleCrop>false</ScaleCrop>
  <Company/>
  <LinksUpToDate>false</LinksUpToDate>
  <CharactersWithSpaces>14428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Simão Machado - AEVP</dc:creator>
  <cp:keywords/>
  <dc:description/>
  <cp:lastModifiedBy>Maria João Lima</cp:lastModifiedBy>
  <cp:revision>2</cp:revision>
  <dcterms:created xsi:type="dcterms:W3CDTF">2022-07-21T15:48:00Z</dcterms:created>
  <dcterms:modified xsi:type="dcterms:W3CDTF">2022-07-21T15:48:00Z</dcterms:modified>
</cp:coreProperties>
</file>